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454706BF" w:rsidR="006E6D55" w:rsidRPr="00C73332" w:rsidRDefault="00667C13">
      <w:pPr>
        <w:rPr>
          <w:b/>
          <w:bCs/>
          <w:color w:val="AB0520" w:themeColor="accent1"/>
          <w:sz w:val="28"/>
          <w:szCs w:val="28"/>
        </w:rPr>
      </w:pPr>
      <w:r>
        <w:rPr>
          <w:b/>
          <w:bCs/>
          <w:color w:val="AB0520" w:themeColor="accent1"/>
          <w:sz w:val="28"/>
          <w:szCs w:val="28"/>
        </w:rPr>
        <w:t>New Policy Proposal</w:t>
      </w:r>
    </w:p>
    <w:tbl>
      <w:tblPr>
        <w:tblStyle w:val="TableGrid"/>
        <w:tblW w:w="0" w:type="auto"/>
        <w:tblLook w:val="04A0" w:firstRow="1" w:lastRow="0" w:firstColumn="1" w:lastColumn="0" w:noHBand="0" w:noVBand="1"/>
      </w:tblPr>
      <w:tblGrid>
        <w:gridCol w:w="1871"/>
        <w:gridCol w:w="2395"/>
        <w:gridCol w:w="3283"/>
        <w:gridCol w:w="3232"/>
        <w:gridCol w:w="9"/>
      </w:tblGrid>
      <w:tr w:rsidR="006E6D55" w14:paraId="1302CE56" w14:textId="77777777" w:rsidTr="5FC2F4E1">
        <w:trPr>
          <w:gridAfter w:val="1"/>
          <w:wAfter w:w="12" w:type="dxa"/>
          <w:trHeight w:val="503"/>
        </w:trPr>
        <w:tc>
          <w:tcPr>
            <w:tcW w:w="1975" w:type="dxa"/>
          </w:tcPr>
          <w:p w14:paraId="2B10BFAC" w14:textId="79DF09DA" w:rsidR="006E6D55" w:rsidRPr="009333B1" w:rsidRDefault="006E6D55" w:rsidP="006E6D55">
            <w:pPr>
              <w:spacing w:beforeAutospacing="1" w:after="100" w:afterAutospacing="1" w:line="240" w:lineRule="auto"/>
              <w:outlineLvl w:val="0"/>
              <w:rPr>
                <w:b/>
                <w:bCs/>
                <w:sz w:val="22"/>
                <w:szCs w:val="22"/>
              </w:rPr>
            </w:pPr>
            <w:r w:rsidRPr="009333B1">
              <w:rPr>
                <w:b/>
                <w:bCs/>
                <w:sz w:val="22"/>
                <w:szCs w:val="22"/>
              </w:rPr>
              <w:t>Policy Title</w:t>
            </w:r>
          </w:p>
        </w:tc>
        <w:tc>
          <w:tcPr>
            <w:tcW w:w="11832" w:type="dxa"/>
            <w:gridSpan w:val="3"/>
          </w:tcPr>
          <w:p w14:paraId="3C95F829" w14:textId="160C7614" w:rsidR="006E6D55" w:rsidRPr="009333B1" w:rsidRDefault="003F225B" w:rsidP="009333B1">
            <w:pPr>
              <w:pStyle w:val="Heading1"/>
              <w:outlineLvl w:val="0"/>
              <w:rPr>
                <w:rFonts w:asciiTheme="minorHAnsi" w:hAnsiTheme="minorHAnsi" w:cstheme="minorHAnsi"/>
                <w:b w:val="0"/>
                <w:bCs w:val="0"/>
                <w:sz w:val="22"/>
                <w:szCs w:val="22"/>
              </w:rPr>
            </w:pPr>
            <w:r>
              <w:rPr>
                <w:rFonts w:asciiTheme="minorHAnsi" w:hAnsiTheme="minorHAnsi" w:cstheme="minorHAnsi"/>
                <w:b w:val="0"/>
                <w:bCs w:val="0"/>
                <w:sz w:val="22"/>
                <w:szCs w:val="22"/>
              </w:rPr>
              <w:t xml:space="preserve">Posthumous Degree </w:t>
            </w:r>
            <w:r w:rsidR="000474EE">
              <w:rPr>
                <w:rFonts w:asciiTheme="minorHAnsi" w:hAnsiTheme="minorHAnsi" w:cstheme="minorHAnsi"/>
                <w:b w:val="0"/>
                <w:bCs w:val="0"/>
                <w:sz w:val="22"/>
                <w:szCs w:val="22"/>
              </w:rPr>
              <w:t xml:space="preserve">and Posthumous Certificate of Achievement </w:t>
            </w:r>
          </w:p>
        </w:tc>
      </w:tr>
      <w:tr w:rsidR="006E6D55" w14:paraId="26FC69D6" w14:textId="77777777" w:rsidTr="5FC2F4E1">
        <w:trPr>
          <w:gridAfter w:val="1"/>
          <w:wAfter w:w="12" w:type="dxa"/>
          <w:trHeight w:val="260"/>
        </w:trPr>
        <w:tc>
          <w:tcPr>
            <w:tcW w:w="1975" w:type="dxa"/>
          </w:tcPr>
          <w:p w14:paraId="6A5364C1" w14:textId="275C2452" w:rsidR="006E6D55" w:rsidRPr="009333B1" w:rsidRDefault="006E6D55" w:rsidP="006E6D55">
            <w:pPr>
              <w:spacing w:beforeAutospacing="1" w:after="100" w:afterAutospacing="1" w:line="240" w:lineRule="auto"/>
              <w:outlineLvl w:val="0"/>
              <w:rPr>
                <w:b/>
                <w:bCs/>
                <w:sz w:val="22"/>
                <w:szCs w:val="22"/>
              </w:rPr>
            </w:pPr>
            <w:r w:rsidRPr="009333B1">
              <w:rPr>
                <w:b/>
                <w:bCs/>
                <w:sz w:val="22"/>
                <w:szCs w:val="22"/>
              </w:rPr>
              <w:t xml:space="preserve">Rationale for </w:t>
            </w:r>
            <w:r w:rsidR="00667C13">
              <w:rPr>
                <w:b/>
                <w:bCs/>
                <w:sz w:val="22"/>
                <w:szCs w:val="22"/>
              </w:rPr>
              <w:t>New Policy</w:t>
            </w:r>
          </w:p>
        </w:tc>
        <w:tc>
          <w:tcPr>
            <w:tcW w:w="11832" w:type="dxa"/>
            <w:gridSpan w:val="3"/>
          </w:tcPr>
          <w:p w14:paraId="198F3845" w14:textId="4D09E01D" w:rsidR="000474EE" w:rsidRDefault="003F225B" w:rsidP="000474EE">
            <w:r>
              <w:t xml:space="preserve">The University of Arizona has no </w:t>
            </w:r>
            <w:r w:rsidR="00497B99">
              <w:t>official</w:t>
            </w:r>
            <w:r w:rsidR="0CDE049A">
              <w:t xml:space="preserve"> </w:t>
            </w:r>
            <w:r>
              <w:t xml:space="preserve">policy regarding </w:t>
            </w:r>
            <w:r w:rsidR="00497B99">
              <w:t xml:space="preserve">awarding a </w:t>
            </w:r>
            <w:r>
              <w:t>posthumous degree</w:t>
            </w:r>
            <w:r w:rsidR="000474EE">
              <w:t>, although there has been a well</w:t>
            </w:r>
            <w:r w:rsidR="007D7D0E">
              <w:t>-</w:t>
            </w:r>
            <w:r w:rsidR="000474EE">
              <w:t xml:space="preserve">established procedure. </w:t>
            </w:r>
            <w:r w:rsidR="000474EE" w:rsidRPr="003F225B">
              <w:t>The University of Arizona seeks to extend compassion and understanding to the families of students who pass away near the completion of their degrees.  This policy outlines the criteria and procedure for requesting a posthumous degree</w:t>
            </w:r>
            <w:r w:rsidR="000474EE">
              <w:t xml:space="preserve"> or </w:t>
            </w:r>
            <w:r w:rsidR="007D7D0E">
              <w:t xml:space="preserve">a </w:t>
            </w:r>
            <w:r w:rsidR="000474EE">
              <w:t>certificate of achievement</w:t>
            </w:r>
            <w:r w:rsidR="000474EE" w:rsidRPr="003F225B">
              <w:t>.</w:t>
            </w:r>
            <w:r w:rsidR="000474EE">
              <w:t xml:space="preserve">  </w:t>
            </w:r>
          </w:p>
          <w:p w14:paraId="1C4D2A24" w14:textId="5CD319D1" w:rsidR="007D7D0E" w:rsidRPr="003F225B" w:rsidRDefault="003F225B" w:rsidP="007D7D0E">
            <w:pPr>
              <w:spacing w:beforeAutospacing="1" w:after="100" w:afterAutospacing="1" w:line="240" w:lineRule="auto"/>
              <w:outlineLvl w:val="0"/>
            </w:pPr>
            <w:r>
              <w:t xml:space="preserve">Both of our ABOR partner institutions (ASU/NAU) have </w:t>
            </w:r>
            <w:r w:rsidR="007D7D0E">
              <w:t xml:space="preserve">official </w:t>
            </w:r>
            <w:r>
              <w:t>policie</w:t>
            </w:r>
            <w:r w:rsidR="007D7D0E">
              <w:t>s</w:t>
            </w:r>
            <w:r w:rsidR="6B816C4D">
              <w:t xml:space="preserve">. </w:t>
            </w:r>
            <w:r>
              <w:t xml:space="preserve">  Many of our PAC-12 peers have published policies that include the criteria for requesting and awarding the posthumous degree. </w:t>
            </w:r>
          </w:p>
        </w:tc>
      </w:tr>
      <w:tr w:rsidR="00BC698F" w14:paraId="11605C92" w14:textId="77777777" w:rsidTr="5FC2F4E1">
        <w:trPr>
          <w:gridAfter w:val="1"/>
          <w:wAfter w:w="12" w:type="dxa"/>
          <w:trHeight w:val="260"/>
        </w:trPr>
        <w:tc>
          <w:tcPr>
            <w:tcW w:w="1975" w:type="dxa"/>
          </w:tcPr>
          <w:p w14:paraId="7F22538B" w14:textId="347F4DD8" w:rsidR="00BC698F" w:rsidRPr="009333B1" w:rsidRDefault="00BC698F" w:rsidP="006E6D55">
            <w:pPr>
              <w:spacing w:beforeAutospacing="1" w:after="100" w:afterAutospacing="1" w:line="240" w:lineRule="auto"/>
              <w:outlineLvl w:val="0"/>
              <w:rPr>
                <w:b/>
                <w:bCs/>
                <w:sz w:val="22"/>
                <w:szCs w:val="22"/>
              </w:rPr>
            </w:pPr>
            <w:r w:rsidRPr="009333B1">
              <w:rPr>
                <w:b/>
                <w:bCs/>
                <w:sz w:val="22"/>
                <w:szCs w:val="22"/>
              </w:rPr>
              <w:t xml:space="preserve">Effective Term and Implementation </w:t>
            </w:r>
            <w:r w:rsidR="006D1EF5" w:rsidRPr="009333B1">
              <w:rPr>
                <w:b/>
                <w:bCs/>
                <w:sz w:val="22"/>
                <w:szCs w:val="22"/>
              </w:rPr>
              <w:t>Considerations</w:t>
            </w:r>
          </w:p>
        </w:tc>
        <w:tc>
          <w:tcPr>
            <w:tcW w:w="11832" w:type="dxa"/>
            <w:gridSpan w:val="3"/>
          </w:tcPr>
          <w:p w14:paraId="319C47FB" w14:textId="77777777" w:rsidR="00BC698F" w:rsidRDefault="003F225B" w:rsidP="006D1EF5">
            <w:pPr>
              <w:spacing w:beforeAutospacing="1" w:after="100" w:afterAutospacing="1" w:line="240" w:lineRule="auto"/>
              <w:outlineLvl w:val="0"/>
              <w:rPr>
                <w:sz w:val="22"/>
                <w:szCs w:val="22"/>
              </w:rPr>
            </w:pPr>
            <w:r>
              <w:rPr>
                <w:sz w:val="22"/>
                <w:szCs w:val="22"/>
              </w:rPr>
              <w:t>Effective term: Fall 2021</w:t>
            </w:r>
          </w:p>
          <w:p w14:paraId="3A4E7BF4" w14:textId="77777777" w:rsidR="003F225B" w:rsidRDefault="003F225B" w:rsidP="003F225B">
            <w:pPr>
              <w:spacing w:before="0" w:after="0" w:line="240" w:lineRule="auto"/>
              <w:outlineLvl w:val="0"/>
              <w:rPr>
                <w:sz w:val="22"/>
                <w:szCs w:val="22"/>
              </w:rPr>
            </w:pPr>
            <w:r>
              <w:rPr>
                <w:sz w:val="22"/>
                <w:szCs w:val="22"/>
              </w:rPr>
              <w:t>Implementation Considerations:</w:t>
            </w:r>
          </w:p>
          <w:p w14:paraId="62EBF69A" w14:textId="7B840990" w:rsidR="003F225B" w:rsidRPr="003F225B" w:rsidRDefault="73AB2B9D" w:rsidP="003F225B">
            <w:pPr>
              <w:pStyle w:val="ListParagraph"/>
              <w:numPr>
                <w:ilvl w:val="0"/>
                <w:numId w:val="4"/>
              </w:numPr>
              <w:spacing w:beforeAutospacing="1" w:after="100" w:afterAutospacing="1" w:line="240" w:lineRule="auto"/>
              <w:outlineLvl w:val="0"/>
              <w:rPr>
                <w:sz w:val="22"/>
                <w:szCs w:val="22"/>
              </w:rPr>
            </w:pPr>
            <w:r w:rsidRPr="170A76EA">
              <w:rPr>
                <w:sz w:val="22"/>
                <w:szCs w:val="22"/>
              </w:rPr>
              <w:t xml:space="preserve">Certificate of </w:t>
            </w:r>
            <w:r w:rsidR="007D7D0E">
              <w:rPr>
                <w:sz w:val="22"/>
                <w:szCs w:val="22"/>
              </w:rPr>
              <w:t>A</w:t>
            </w:r>
            <w:r w:rsidRPr="170A76EA">
              <w:rPr>
                <w:sz w:val="22"/>
                <w:szCs w:val="22"/>
              </w:rPr>
              <w:t xml:space="preserve">chievement </w:t>
            </w:r>
            <w:r w:rsidR="007D7D0E">
              <w:rPr>
                <w:sz w:val="22"/>
                <w:szCs w:val="22"/>
              </w:rPr>
              <w:t>design will be created</w:t>
            </w:r>
          </w:p>
        </w:tc>
      </w:tr>
      <w:tr w:rsidR="00C73332" w14:paraId="3BB27448" w14:textId="77777777" w:rsidTr="5FC2F4E1">
        <w:trPr>
          <w:gridAfter w:val="1"/>
          <w:wAfter w:w="12" w:type="dxa"/>
          <w:trHeight w:val="260"/>
        </w:trPr>
        <w:tc>
          <w:tcPr>
            <w:tcW w:w="1975" w:type="dxa"/>
          </w:tcPr>
          <w:p w14:paraId="1E61CA06" w14:textId="60072317" w:rsidR="00C73332" w:rsidRPr="009333B1" w:rsidRDefault="00C73332" w:rsidP="006E6D55">
            <w:pPr>
              <w:spacing w:beforeAutospacing="1" w:after="100" w:afterAutospacing="1" w:line="240" w:lineRule="auto"/>
              <w:outlineLvl w:val="0"/>
              <w:rPr>
                <w:b/>
                <w:bCs/>
                <w:sz w:val="22"/>
                <w:szCs w:val="22"/>
              </w:rPr>
            </w:pPr>
            <w:r w:rsidRPr="009333B1">
              <w:rPr>
                <w:b/>
                <w:bCs/>
                <w:sz w:val="22"/>
                <w:szCs w:val="22"/>
              </w:rPr>
              <w:t>Contact Person for Questions</w:t>
            </w:r>
          </w:p>
        </w:tc>
        <w:tc>
          <w:tcPr>
            <w:tcW w:w="11832" w:type="dxa"/>
            <w:gridSpan w:val="3"/>
          </w:tcPr>
          <w:p w14:paraId="28901CED" w14:textId="474A2309" w:rsidR="00C73332" w:rsidRPr="009333B1" w:rsidRDefault="005431FB" w:rsidP="006E6D55">
            <w:pPr>
              <w:spacing w:beforeAutospacing="1" w:after="100" w:afterAutospacing="1" w:line="240" w:lineRule="auto"/>
              <w:outlineLvl w:val="0"/>
              <w:rPr>
                <w:sz w:val="22"/>
                <w:szCs w:val="22"/>
              </w:rPr>
            </w:pPr>
            <w:r>
              <w:rPr>
                <w:sz w:val="22"/>
                <w:szCs w:val="22"/>
              </w:rPr>
              <w:t>Amanda Gluski</w:t>
            </w:r>
            <w:r w:rsidR="00497B99">
              <w:rPr>
                <w:sz w:val="22"/>
                <w:szCs w:val="22"/>
              </w:rPr>
              <w:t xml:space="preserve">, Associate Registrar | Chrissy Lieberman, Associate Dean of Students </w:t>
            </w:r>
          </w:p>
        </w:tc>
      </w:tr>
      <w:tr w:rsidR="00F14B27" w14:paraId="20290057" w14:textId="77777777" w:rsidTr="5FC2F4E1">
        <w:trPr>
          <w:gridAfter w:val="1"/>
          <w:wAfter w:w="12" w:type="dxa"/>
          <w:trHeight w:val="480"/>
        </w:trPr>
        <w:tc>
          <w:tcPr>
            <w:tcW w:w="1975" w:type="dxa"/>
            <w:vMerge w:val="restart"/>
          </w:tcPr>
          <w:p w14:paraId="6C1EB70D" w14:textId="0A3D691E" w:rsidR="00F14B27" w:rsidRPr="009333B1" w:rsidRDefault="00F14B27" w:rsidP="006E6D55">
            <w:pPr>
              <w:spacing w:beforeAutospacing="1" w:after="100" w:afterAutospacing="1" w:line="240" w:lineRule="auto"/>
              <w:outlineLvl w:val="0"/>
              <w:rPr>
                <w:b/>
                <w:bCs/>
                <w:sz w:val="22"/>
                <w:szCs w:val="22"/>
              </w:rPr>
            </w:pPr>
            <w:r w:rsidRPr="009333B1">
              <w:rPr>
                <w:b/>
                <w:bCs/>
                <w:sz w:val="22"/>
                <w:szCs w:val="22"/>
              </w:rPr>
              <w:t xml:space="preserve">Approvals Granted </w:t>
            </w:r>
            <w:r w:rsidRPr="009333B1">
              <w:rPr>
                <w:bCs/>
                <w:i/>
                <w:sz w:val="22"/>
                <w:szCs w:val="22"/>
              </w:rPr>
              <w:t>(for council use only)</w:t>
            </w:r>
          </w:p>
        </w:tc>
        <w:tc>
          <w:tcPr>
            <w:tcW w:w="2880" w:type="dxa"/>
          </w:tcPr>
          <w:p w14:paraId="71616707" w14:textId="2820E54B" w:rsidR="00F14B27" w:rsidRPr="009333B1" w:rsidRDefault="00F14B27" w:rsidP="006E6D55">
            <w:pPr>
              <w:spacing w:beforeAutospacing="1" w:after="100" w:afterAutospacing="1" w:line="240" w:lineRule="auto"/>
              <w:outlineLvl w:val="0"/>
              <w:rPr>
                <w:sz w:val="22"/>
                <w:szCs w:val="22"/>
              </w:rPr>
            </w:pPr>
            <w:r>
              <w:rPr>
                <w:sz w:val="22"/>
                <w:szCs w:val="22"/>
              </w:rPr>
              <w:t>Graduate Council</w:t>
            </w:r>
          </w:p>
        </w:tc>
        <w:tc>
          <w:tcPr>
            <w:tcW w:w="4476" w:type="dxa"/>
          </w:tcPr>
          <w:p w14:paraId="40BA7ABE" w14:textId="1BAFFA41" w:rsidR="00F14B27" w:rsidRPr="009333B1" w:rsidRDefault="00F14B27" w:rsidP="006E6D55">
            <w:pPr>
              <w:spacing w:beforeAutospacing="1" w:after="100" w:afterAutospacing="1" w:line="240" w:lineRule="auto"/>
              <w:outlineLvl w:val="0"/>
              <w:rPr>
                <w:sz w:val="22"/>
                <w:szCs w:val="22"/>
              </w:rPr>
            </w:pPr>
            <w:r>
              <w:rPr>
                <w:sz w:val="22"/>
                <w:szCs w:val="22"/>
              </w:rPr>
              <w:t xml:space="preserve">Scheduled: </w:t>
            </w:r>
          </w:p>
        </w:tc>
        <w:tc>
          <w:tcPr>
            <w:tcW w:w="4476" w:type="dxa"/>
          </w:tcPr>
          <w:p w14:paraId="4D03A6F6" w14:textId="562390C0" w:rsidR="00F14B27" w:rsidRPr="009333B1" w:rsidRDefault="00F14B27" w:rsidP="006E6D55">
            <w:pPr>
              <w:spacing w:beforeAutospacing="1" w:after="100" w:afterAutospacing="1" w:line="240" w:lineRule="auto"/>
              <w:outlineLvl w:val="0"/>
              <w:rPr>
                <w:sz w:val="22"/>
                <w:szCs w:val="22"/>
              </w:rPr>
            </w:pPr>
            <w:r>
              <w:rPr>
                <w:sz w:val="22"/>
                <w:szCs w:val="22"/>
              </w:rPr>
              <w:t>Status:</w:t>
            </w:r>
          </w:p>
        </w:tc>
      </w:tr>
      <w:tr w:rsidR="00F14B27" w14:paraId="5D11CEFE" w14:textId="77777777" w:rsidTr="5FC2F4E1">
        <w:trPr>
          <w:gridAfter w:val="1"/>
          <w:wAfter w:w="12" w:type="dxa"/>
          <w:trHeight w:val="480"/>
        </w:trPr>
        <w:tc>
          <w:tcPr>
            <w:tcW w:w="1975" w:type="dxa"/>
            <w:vMerge/>
          </w:tcPr>
          <w:p w14:paraId="64ABB4AE" w14:textId="19699374" w:rsidR="00F14B27" w:rsidRPr="009333B1" w:rsidRDefault="00F14B27" w:rsidP="006E6D55">
            <w:pPr>
              <w:spacing w:beforeAutospacing="1" w:after="100" w:afterAutospacing="1" w:line="240" w:lineRule="auto"/>
              <w:outlineLvl w:val="0"/>
              <w:rPr>
                <w:b/>
                <w:bCs/>
                <w:sz w:val="22"/>
                <w:szCs w:val="22"/>
              </w:rPr>
            </w:pPr>
          </w:p>
        </w:tc>
        <w:tc>
          <w:tcPr>
            <w:tcW w:w="2880" w:type="dxa"/>
          </w:tcPr>
          <w:p w14:paraId="1BC38B9C" w14:textId="21F8578F" w:rsidR="00F14B27" w:rsidRPr="009333B1" w:rsidRDefault="00F14B27" w:rsidP="006E6D55">
            <w:pPr>
              <w:spacing w:beforeAutospacing="1" w:after="100" w:afterAutospacing="1" w:line="240" w:lineRule="auto"/>
              <w:outlineLvl w:val="0"/>
              <w:rPr>
                <w:sz w:val="22"/>
                <w:szCs w:val="22"/>
              </w:rPr>
            </w:pPr>
            <w:r>
              <w:rPr>
                <w:sz w:val="22"/>
                <w:szCs w:val="22"/>
              </w:rPr>
              <w:t>G-CAAC</w:t>
            </w:r>
          </w:p>
        </w:tc>
        <w:tc>
          <w:tcPr>
            <w:tcW w:w="4476" w:type="dxa"/>
          </w:tcPr>
          <w:p w14:paraId="0F54E6A2" w14:textId="135B6E32" w:rsidR="00F14B27" w:rsidRPr="009333B1" w:rsidRDefault="00F14B27" w:rsidP="006E6D55">
            <w:pPr>
              <w:spacing w:beforeAutospacing="1" w:after="100" w:afterAutospacing="1" w:line="240" w:lineRule="auto"/>
              <w:outlineLvl w:val="0"/>
              <w:rPr>
                <w:sz w:val="22"/>
                <w:szCs w:val="22"/>
              </w:rPr>
            </w:pPr>
            <w:r w:rsidRPr="009333B1">
              <w:rPr>
                <w:sz w:val="22"/>
                <w:szCs w:val="22"/>
              </w:rPr>
              <w:t xml:space="preserve">Scheduled:  </w:t>
            </w:r>
          </w:p>
        </w:tc>
        <w:tc>
          <w:tcPr>
            <w:tcW w:w="4476" w:type="dxa"/>
          </w:tcPr>
          <w:p w14:paraId="2A3F64FC" w14:textId="55EDC510" w:rsidR="00F14B27" w:rsidRPr="009333B1" w:rsidRDefault="00F14B27" w:rsidP="006E6D55">
            <w:pPr>
              <w:spacing w:beforeAutospacing="1" w:after="100" w:afterAutospacing="1" w:line="240" w:lineRule="auto"/>
              <w:outlineLvl w:val="0"/>
              <w:rPr>
                <w:sz w:val="22"/>
                <w:szCs w:val="22"/>
                <w:highlight w:val="cyan"/>
              </w:rPr>
            </w:pPr>
            <w:r w:rsidRPr="009333B1">
              <w:rPr>
                <w:sz w:val="22"/>
                <w:szCs w:val="22"/>
              </w:rPr>
              <w:t xml:space="preserve">Status: </w:t>
            </w:r>
          </w:p>
        </w:tc>
      </w:tr>
      <w:tr w:rsidR="00F14B27" w14:paraId="700B0233" w14:textId="77777777" w:rsidTr="5FC2F4E1">
        <w:trPr>
          <w:gridAfter w:val="1"/>
          <w:wAfter w:w="12" w:type="dxa"/>
          <w:trHeight w:val="480"/>
        </w:trPr>
        <w:tc>
          <w:tcPr>
            <w:tcW w:w="1975" w:type="dxa"/>
            <w:vMerge/>
          </w:tcPr>
          <w:p w14:paraId="74450174"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2E037158" w14:textId="13D923CB" w:rsidR="00F14B27" w:rsidRPr="009333B1" w:rsidRDefault="00F14B27" w:rsidP="00F14B27">
            <w:pPr>
              <w:spacing w:beforeAutospacing="1" w:after="100" w:afterAutospacing="1" w:line="240" w:lineRule="auto"/>
              <w:outlineLvl w:val="0"/>
              <w:rPr>
                <w:sz w:val="22"/>
                <w:szCs w:val="22"/>
              </w:rPr>
            </w:pPr>
            <w:r w:rsidRPr="009333B1">
              <w:rPr>
                <w:sz w:val="22"/>
                <w:szCs w:val="22"/>
              </w:rPr>
              <w:t>UGC Policies Subcommittee</w:t>
            </w:r>
          </w:p>
        </w:tc>
        <w:tc>
          <w:tcPr>
            <w:tcW w:w="4476" w:type="dxa"/>
          </w:tcPr>
          <w:p w14:paraId="45685BA2" w14:textId="35918247" w:rsidR="00F14B27" w:rsidRPr="009333B1" w:rsidRDefault="00F14B27" w:rsidP="00F14B27">
            <w:pPr>
              <w:spacing w:beforeAutospacing="1" w:after="100" w:afterAutospacing="1" w:line="240" w:lineRule="auto"/>
              <w:outlineLvl w:val="0"/>
              <w:rPr>
                <w:sz w:val="22"/>
                <w:szCs w:val="22"/>
              </w:rPr>
            </w:pPr>
            <w:r w:rsidRPr="009333B1">
              <w:rPr>
                <w:sz w:val="22"/>
                <w:szCs w:val="22"/>
              </w:rPr>
              <w:t xml:space="preserve">Scheduled:  </w:t>
            </w:r>
            <w:r w:rsidR="00591092">
              <w:rPr>
                <w:sz w:val="22"/>
                <w:szCs w:val="22"/>
              </w:rPr>
              <w:t>10/26/2021</w:t>
            </w:r>
          </w:p>
        </w:tc>
        <w:tc>
          <w:tcPr>
            <w:tcW w:w="4476" w:type="dxa"/>
          </w:tcPr>
          <w:p w14:paraId="1655AE43" w14:textId="60D58940"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r w:rsidR="00591092">
              <w:rPr>
                <w:sz w:val="22"/>
                <w:szCs w:val="22"/>
              </w:rPr>
              <w:t xml:space="preserve"> Scheduled</w:t>
            </w:r>
          </w:p>
        </w:tc>
      </w:tr>
      <w:tr w:rsidR="00F14B27" w14:paraId="4F642D6E" w14:textId="77777777" w:rsidTr="5FC2F4E1">
        <w:trPr>
          <w:gridAfter w:val="1"/>
          <w:wAfter w:w="12" w:type="dxa"/>
          <w:trHeight w:val="480"/>
        </w:trPr>
        <w:tc>
          <w:tcPr>
            <w:tcW w:w="1975" w:type="dxa"/>
            <w:vMerge/>
          </w:tcPr>
          <w:p w14:paraId="716051C4"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7FD0E89A" w14:textId="0C3ED70D" w:rsidR="00F14B27" w:rsidRPr="009333B1" w:rsidRDefault="00F14B27" w:rsidP="00F14B27">
            <w:pPr>
              <w:spacing w:beforeAutospacing="1" w:after="100" w:afterAutospacing="1" w:line="240" w:lineRule="auto"/>
              <w:outlineLvl w:val="0"/>
              <w:rPr>
                <w:sz w:val="22"/>
                <w:szCs w:val="22"/>
              </w:rPr>
            </w:pPr>
            <w:r w:rsidRPr="009333B1">
              <w:rPr>
                <w:sz w:val="22"/>
                <w:szCs w:val="22"/>
              </w:rPr>
              <w:t>Undergraduate Council</w:t>
            </w:r>
          </w:p>
        </w:tc>
        <w:tc>
          <w:tcPr>
            <w:tcW w:w="4476" w:type="dxa"/>
          </w:tcPr>
          <w:p w14:paraId="0B8D968A" w14:textId="7F5A1594"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Scheduled:</w:t>
            </w:r>
          </w:p>
        </w:tc>
        <w:tc>
          <w:tcPr>
            <w:tcW w:w="4476" w:type="dxa"/>
          </w:tcPr>
          <w:p w14:paraId="172DB422" w14:textId="4B9E1C1C"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p>
        </w:tc>
      </w:tr>
      <w:tr w:rsidR="00F14B27" w14:paraId="55A7C7D1" w14:textId="77777777" w:rsidTr="5FC2F4E1">
        <w:trPr>
          <w:gridAfter w:val="1"/>
          <w:wAfter w:w="12" w:type="dxa"/>
          <w:trHeight w:val="480"/>
        </w:trPr>
        <w:tc>
          <w:tcPr>
            <w:tcW w:w="1975" w:type="dxa"/>
            <w:vMerge/>
          </w:tcPr>
          <w:p w14:paraId="0F682652"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2992D887" w14:textId="61CCB8F4" w:rsidR="00F14B27" w:rsidRDefault="00F14B27" w:rsidP="00F14B27">
            <w:pPr>
              <w:spacing w:beforeAutospacing="1" w:after="100" w:afterAutospacing="1" w:line="240" w:lineRule="auto"/>
              <w:outlineLvl w:val="0"/>
              <w:rPr>
                <w:sz w:val="22"/>
                <w:szCs w:val="22"/>
              </w:rPr>
            </w:pPr>
            <w:r>
              <w:rPr>
                <w:sz w:val="22"/>
                <w:szCs w:val="22"/>
              </w:rPr>
              <w:t>U-CAAC</w:t>
            </w:r>
          </w:p>
        </w:tc>
        <w:tc>
          <w:tcPr>
            <w:tcW w:w="4476" w:type="dxa"/>
          </w:tcPr>
          <w:p w14:paraId="01898A7D" w14:textId="3B203C83" w:rsidR="00F14B27" w:rsidRPr="009333B1" w:rsidRDefault="003F1C87" w:rsidP="00F14B27">
            <w:pPr>
              <w:spacing w:beforeAutospacing="1" w:after="100" w:afterAutospacing="1" w:line="240" w:lineRule="auto"/>
              <w:outlineLvl w:val="0"/>
              <w:rPr>
                <w:sz w:val="22"/>
                <w:szCs w:val="22"/>
              </w:rPr>
            </w:pPr>
            <w:r w:rsidRPr="009333B1">
              <w:rPr>
                <w:sz w:val="22"/>
                <w:szCs w:val="22"/>
              </w:rPr>
              <w:t>Scheduled:</w:t>
            </w:r>
          </w:p>
        </w:tc>
        <w:tc>
          <w:tcPr>
            <w:tcW w:w="4476" w:type="dxa"/>
          </w:tcPr>
          <w:p w14:paraId="14928FEA" w14:textId="738AC0EE" w:rsidR="00F14B27" w:rsidRPr="009333B1" w:rsidRDefault="003F1C87" w:rsidP="00F14B27">
            <w:pPr>
              <w:spacing w:beforeAutospacing="1" w:after="100" w:afterAutospacing="1" w:line="240" w:lineRule="auto"/>
              <w:outlineLvl w:val="0"/>
              <w:rPr>
                <w:sz w:val="22"/>
                <w:szCs w:val="22"/>
              </w:rPr>
            </w:pPr>
            <w:r w:rsidRPr="009333B1">
              <w:rPr>
                <w:sz w:val="22"/>
                <w:szCs w:val="22"/>
              </w:rPr>
              <w:t>Status:</w:t>
            </w:r>
          </w:p>
        </w:tc>
      </w:tr>
      <w:tr w:rsidR="00F14B27" w14:paraId="1AB1C441" w14:textId="77777777" w:rsidTr="5FC2F4E1">
        <w:trPr>
          <w:gridAfter w:val="1"/>
          <w:wAfter w:w="12" w:type="dxa"/>
          <w:trHeight w:val="480"/>
        </w:trPr>
        <w:tc>
          <w:tcPr>
            <w:tcW w:w="1975" w:type="dxa"/>
            <w:vMerge/>
          </w:tcPr>
          <w:p w14:paraId="512FADD3"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63C466B9" w14:textId="10049A45" w:rsidR="00F14B27" w:rsidRPr="009333B1" w:rsidRDefault="00F14B27" w:rsidP="00F14B27">
            <w:pPr>
              <w:spacing w:beforeAutospacing="1" w:after="100" w:afterAutospacing="1" w:line="240" w:lineRule="auto"/>
              <w:outlineLvl w:val="0"/>
              <w:rPr>
                <w:sz w:val="22"/>
                <w:szCs w:val="22"/>
              </w:rPr>
            </w:pPr>
            <w:r w:rsidRPr="009333B1">
              <w:rPr>
                <w:sz w:val="22"/>
                <w:szCs w:val="22"/>
              </w:rPr>
              <w:t>Faculty Senate</w:t>
            </w:r>
          </w:p>
        </w:tc>
        <w:tc>
          <w:tcPr>
            <w:tcW w:w="4476" w:type="dxa"/>
          </w:tcPr>
          <w:p w14:paraId="196FEEB7" w14:textId="47DEBDFD"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Scheduled:</w:t>
            </w:r>
          </w:p>
        </w:tc>
        <w:tc>
          <w:tcPr>
            <w:tcW w:w="4476" w:type="dxa"/>
          </w:tcPr>
          <w:p w14:paraId="2D2C61D4" w14:textId="1C7063C2"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p>
        </w:tc>
      </w:tr>
      <w:tr w:rsidR="00667C13" w:rsidRPr="008A1A80" w14:paraId="305BE9AB" w14:textId="77777777" w:rsidTr="5FC2F4E1">
        <w:trPr>
          <w:trHeight w:val="719"/>
          <w:tblHeader/>
        </w:trPr>
        <w:tc>
          <w:tcPr>
            <w:tcW w:w="13819" w:type="dxa"/>
            <w:gridSpan w:val="5"/>
            <w:shd w:val="clear" w:color="auto" w:fill="0C234B" w:themeFill="accent2"/>
          </w:tcPr>
          <w:p w14:paraId="51DD670C" w14:textId="09B3ACBA" w:rsidR="00667C13" w:rsidRPr="00C73332" w:rsidRDefault="00667C13" w:rsidP="00BD2330">
            <w:pPr>
              <w:rPr>
                <w:rFonts w:cstheme="minorHAnsi"/>
                <w:sz w:val="22"/>
                <w:szCs w:val="22"/>
              </w:rPr>
            </w:pPr>
            <w:r w:rsidRPr="00C73332">
              <w:rPr>
                <w:rFonts w:cstheme="minorHAnsi"/>
                <w:sz w:val="22"/>
                <w:szCs w:val="22"/>
              </w:rPr>
              <w:t xml:space="preserve">Proposed </w:t>
            </w:r>
            <w:r>
              <w:rPr>
                <w:rFonts w:cstheme="minorHAnsi"/>
                <w:sz w:val="22"/>
                <w:szCs w:val="22"/>
              </w:rPr>
              <w:t>Policy</w:t>
            </w:r>
          </w:p>
        </w:tc>
      </w:tr>
      <w:tr w:rsidR="00667C13" w:rsidRPr="008A1A80" w14:paraId="200B12CF" w14:textId="77777777" w:rsidTr="5FC2F4E1">
        <w:trPr>
          <w:trHeight w:val="401"/>
        </w:trPr>
        <w:tc>
          <w:tcPr>
            <w:tcW w:w="13819" w:type="dxa"/>
            <w:gridSpan w:val="5"/>
          </w:tcPr>
          <w:p w14:paraId="325F7F21" w14:textId="4748346B" w:rsidR="00EF5857" w:rsidRDefault="00EF5857" w:rsidP="00AE07AB">
            <w:pPr>
              <w:spacing w:before="0" w:after="160" w:line="259" w:lineRule="auto"/>
            </w:pPr>
            <w:r>
              <w:t>The University of Arizona extend</w:t>
            </w:r>
            <w:r w:rsidR="005E642A">
              <w:t>s</w:t>
            </w:r>
            <w:r>
              <w:t xml:space="preserve"> compassion and understanding to the families of students who pass away near the completion of their degrees.  This policy outlines the criteria and procedure for requesting a posthumous degree or a certificate of achievement.</w:t>
            </w:r>
            <w:r w:rsidR="00AE07AB">
              <w:t xml:space="preserve">  In recognition of the student’s achievements, student</w:t>
            </w:r>
            <w:r w:rsidR="003B59B1">
              <w:t>s</w:t>
            </w:r>
            <w:r w:rsidR="00AE07AB">
              <w:t xml:space="preserve"> awarded a posthumous degree or certificate of achievement will be included in the next Commencement program.</w:t>
            </w:r>
          </w:p>
          <w:p w14:paraId="627D7874" w14:textId="77777777" w:rsidR="00EF5857" w:rsidRDefault="00EF5857" w:rsidP="00EF5857">
            <w:r>
              <w:t>To be eligible for a posthumous degree, the student must:</w:t>
            </w:r>
          </w:p>
          <w:p w14:paraId="0282F148" w14:textId="1D1D174F" w:rsidR="00EF5857" w:rsidRDefault="00EF5857" w:rsidP="00EF5857">
            <w:pPr>
              <w:pStyle w:val="ListParagraph"/>
              <w:numPr>
                <w:ilvl w:val="0"/>
                <w:numId w:val="5"/>
              </w:numPr>
              <w:spacing w:before="0" w:after="160" w:line="259" w:lineRule="auto"/>
            </w:pPr>
            <w:r>
              <w:t>Be in Eligible</w:t>
            </w:r>
            <w:r w:rsidR="00CB2120">
              <w:t xml:space="preserve"> or Good Academic</w:t>
            </w:r>
            <w:r>
              <w:t xml:space="preserve"> standing during the last completed term (cumulative GPA of 2.0 or greater)</w:t>
            </w:r>
          </w:p>
          <w:p w14:paraId="746F0349" w14:textId="77777777" w:rsidR="00EF5857" w:rsidRDefault="00EF5857" w:rsidP="00EF5857">
            <w:pPr>
              <w:pStyle w:val="ListParagraph"/>
              <w:numPr>
                <w:ilvl w:val="0"/>
                <w:numId w:val="5"/>
              </w:numPr>
              <w:spacing w:before="0" w:after="160" w:line="259" w:lineRule="auto"/>
            </w:pPr>
            <w:r>
              <w:t>Undergraduate: have reached Senior standing (90 completed units)</w:t>
            </w:r>
          </w:p>
          <w:p w14:paraId="61DE0733" w14:textId="0A8F52C6" w:rsidR="00EF5857" w:rsidRDefault="00EF5857" w:rsidP="00EF5857">
            <w:pPr>
              <w:pStyle w:val="ListParagraph"/>
              <w:numPr>
                <w:ilvl w:val="0"/>
                <w:numId w:val="5"/>
              </w:numPr>
              <w:spacing w:before="0" w:after="160" w:line="259" w:lineRule="auto"/>
            </w:pPr>
            <w:r>
              <w:t>Graduate</w:t>
            </w:r>
            <w:r w:rsidR="00F7103F">
              <w:t xml:space="preserve"> &amp; Professional</w:t>
            </w:r>
            <w:r>
              <w:t xml:space="preserve">: have completed 75% of the coursework required for the respective degree </w:t>
            </w:r>
          </w:p>
          <w:p w14:paraId="7E75ACA0" w14:textId="77777777" w:rsidR="00805D7F" w:rsidRDefault="5CB8D8F6" w:rsidP="00F7103F">
            <w:pPr>
              <w:spacing w:before="0" w:after="160" w:line="259" w:lineRule="auto"/>
            </w:pPr>
            <w:r>
              <w:t xml:space="preserve">A student who does not meet the criteria for a posthumous degree </w:t>
            </w:r>
            <w:r w:rsidR="2354045A">
              <w:t xml:space="preserve">may </w:t>
            </w:r>
            <w:r>
              <w:t>be awarded a Certificate of Achievement</w:t>
            </w:r>
            <w:r w:rsidR="0D84FD4D">
              <w:t xml:space="preserve"> at the family’s </w:t>
            </w:r>
            <w:r w:rsidR="00A8759A">
              <w:t>request and support of the College.</w:t>
            </w:r>
            <w:r w:rsidR="0D84FD4D">
              <w:t xml:space="preserve"> </w:t>
            </w:r>
          </w:p>
          <w:p w14:paraId="4D038D6F" w14:textId="34E13B41" w:rsidR="00667C13" w:rsidRPr="00505DB2" w:rsidRDefault="00805D7F" w:rsidP="00F7103F">
            <w:pPr>
              <w:spacing w:before="0" w:after="160" w:line="259" w:lineRule="auto"/>
            </w:pPr>
            <w:r>
              <w:t xml:space="preserve">A posthumous degree or certificate of achievement </w:t>
            </w:r>
            <w:r w:rsidR="003F46C9">
              <w:t>is</w:t>
            </w:r>
            <w:r>
              <w:t xml:space="preserve"> awarded at the request of the student’s family</w:t>
            </w:r>
            <w:r w:rsidR="00EE09B8">
              <w:t xml:space="preserve">. </w:t>
            </w:r>
            <w:r w:rsidR="00F7103F">
              <w:t xml:space="preserve">To initiate a request, </w:t>
            </w:r>
            <w:r w:rsidR="003F46C9" w:rsidRPr="006A5846">
              <w:t xml:space="preserve">family members </w:t>
            </w:r>
            <w:r w:rsidR="006A5846">
              <w:t>or</w:t>
            </w:r>
            <w:r w:rsidR="003F46C9" w:rsidRPr="006A5846">
              <w:t xml:space="preserve"> </w:t>
            </w:r>
            <w:r w:rsidR="00F7103F" w:rsidRPr="006A5846">
              <w:t xml:space="preserve">a representative from the student’s college </w:t>
            </w:r>
            <w:r w:rsidR="006A5846">
              <w:t>should</w:t>
            </w:r>
            <w:r w:rsidR="00F7103F">
              <w:t xml:space="preserve"> contact the Dean of Students.</w:t>
            </w:r>
            <w:r w:rsidR="03C49817">
              <w:t xml:space="preserve">  </w:t>
            </w:r>
          </w:p>
        </w:tc>
      </w:tr>
    </w:tbl>
    <w:p w14:paraId="269CB44B" w14:textId="77777777" w:rsidR="006E6D55" w:rsidRDefault="006E6D55"/>
    <w:p w14:paraId="64391A29" w14:textId="025A2CFC" w:rsidR="00F7103F" w:rsidRPr="00B803A7" w:rsidRDefault="00A47F2A" w:rsidP="005F2115">
      <w:pPr>
        <w:spacing w:before="0" w:after="160" w:line="259" w:lineRule="auto"/>
        <w:rPr>
          <w:b/>
          <w:bCs/>
          <w:color w:val="AB0520" w:themeColor="accent1"/>
          <w:sz w:val="28"/>
          <w:szCs w:val="28"/>
        </w:rPr>
      </w:pPr>
      <w:r>
        <w:br w:type="page"/>
      </w:r>
      <w:r w:rsidR="00F7103F" w:rsidRPr="00B803A7">
        <w:rPr>
          <w:b/>
          <w:bCs/>
          <w:color w:val="AB0520" w:themeColor="accent1"/>
          <w:sz w:val="28"/>
          <w:szCs w:val="28"/>
        </w:rPr>
        <w:t>Appendix</w:t>
      </w:r>
    </w:p>
    <w:p w14:paraId="5E7B2513" w14:textId="2E67D6B4" w:rsidR="00F7103F" w:rsidRPr="00B27372" w:rsidRDefault="00F7103F" w:rsidP="00B27372">
      <w:pPr>
        <w:pStyle w:val="NoSpacing"/>
      </w:pPr>
      <w:r w:rsidRPr="00B27372">
        <w:t>Peer institution posthumous degree policy comparison chart.</w:t>
      </w:r>
    </w:p>
    <w:tbl>
      <w:tblPr>
        <w:tblpPr w:leftFromText="180" w:rightFromText="180" w:vertAnchor="page" w:horzAnchor="margin" w:tblpY="2296"/>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69"/>
        <w:gridCol w:w="9711"/>
      </w:tblGrid>
      <w:tr w:rsidR="00F7103F" w:rsidRPr="00A47F2A" w14:paraId="3AD5B85A" w14:textId="77777777" w:rsidTr="00F7103F">
        <w:tc>
          <w:tcPr>
            <w:tcW w:w="1140" w:type="dxa"/>
            <w:tcBorders>
              <w:top w:val="single" w:sz="8" w:space="0" w:color="A3A3A3"/>
              <w:left w:val="single" w:sz="8" w:space="0" w:color="A3A3A3"/>
              <w:bottom w:val="single" w:sz="8" w:space="0" w:color="A3A3A3"/>
              <w:right w:val="single" w:sz="8" w:space="0" w:color="A3A3A3"/>
            </w:tcBorders>
            <w:shd w:val="clear" w:color="auto" w:fill="1E5288" w:themeFill="accent6"/>
            <w:tcMar>
              <w:top w:w="80" w:type="dxa"/>
              <w:left w:w="80" w:type="dxa"/>
              <w:bottom w:w="80" w:type="dxa"/>
              <w:right w:w="80" w:type="dxa"/>
            </w:tcMar>
            <w:hideMark/>
          </w:tcPr>
          <w:p w14:paraId="24DB2589" w14:textId="77777777" w:rsidR="00F7103F" w:rsidRPr="00D71F72" w:rsidRDefault="00F7103F" w:rsidP="00F7103F">
            <w:pPr>
              <w:spacing w:before="0" w:after="0" w:line="240" w:lineRule="auto"/>
              <w:rPr>
                <w:rFonts w:ascii="Calibri" w:eastAsia="Times New Roman" w:hAnsi="Calibri" w:cs="Calibri"/>
                <w:color w:val="FFFFFF" w:themeColor="background1"/>
              </w:rPr>
            </w:pPr>
            <w:r w:rsidRPr="00D71F72">
              <w:rPr>
                <w:rFonts w:ascii="Calibri" w:eastAsia="Times New Roman" w:hAnsi="Calibri" w:cs="Calibri"/>
                <w:b/>
                <w:bCs/>
                <w:color w:val="FFFFFF" w:themeColor="background1"/>
              </w:rPr>
              <w:t> School</w:t>
            </w:r>
          </w:p>
        </w:tc>
        <w:tc>
          <w:tcPr>
            <w:tcW w:w="13160" w:type="dxa"/>
            <w:tcBorders>
              <w:top w:val="single" w:sz="8" w:space="0" w:color="A3A3A3"/>
              <w:left w:val="single" w:sz="8" w:space="0" w:color="A3A3A3"/>
              <w:bottom w:val="single" w:sz="8" w:space="0" w:color="A3A3A3"/>
              <w:right w:val="single" w:sz="8" w:space="0" w:color="A3A3A3"/>
            </w:tcBorders>
            <w:shd w:val="clear" w:color="auto" w:fill="1E5288" w:themeFill="accent6"/>
            <w:tcMar>
              <w:top w:w="80" w:type="dxa"/>
              <w:left w:w="80" w:type="dxa"/>
              <w:bottom w:w="80" w:type="dxa"/>
              <w:right w:w="80" w:type="dxa"/>
            </w:tcMar>
            <w:hideMark/>
          </w:tcPr>
          <w:p w14:paraId="063BAFD8" w14:textId="77777777" w:rsidR="00F7103F" w:rsidRPr="00D71F72" w:rsidRDefault="00F7103F" w:rsidP="00F7103F">
            <w:pPr>
              <w:spacing w:before="0" w:after="0" w:line="240" w:lineRule="auto"/>
              <w:rPr>
                <w:rFonts w:ascii="Calibri" w:eastAsia="Times New Roman" w:hAnsi="Calibri" w:cs="Calibri"/>
                <w:color w:val="FFFFFF" w:themeColor="background1"/>
              </w:rPr>
            </w:pPr>
            <w:r w:rsidRPr="00D71F72">
              <w:rPr>
                <w:rFonts w:ascii="Calibri" w:eastAsia="Times New Roman" w:hAnsi="Calibri" w:cs="Calibri"/>
                <w:b/>
                <w:bCs/>
                <w:color w:val="FFFFFF" w:themeColor="background1"/>
              </w:rPr>
              <w:t>Requirements for the Posthumous Degree</w:t>
            </w:r>
          </w:p>
        </w:tc>
      </w:tr>
      <w:tr w:rsidR="00F7103F" w:rsidRPr="00A47F2A" w14:paraId="06E1A8D9"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0E2817" w14:textId="77777777" w:rsidR="00F7103F" w:rsidRPr="00A47F2A" w:rsidRDefault="00BD2330" w:rsidP="00F7103F">
            <w:pPr>
              <w:spacing w:before="0" w:after="0" w:line="240" w:lineRule="auto"/>
              <w:rPr>
                <w:rFonts w:ascii="Calibri" w:eastAsia="Times New Roman" w:hAnsi="Calibri" w:cs="Calibri"/>
                <w:color w:val="000000"/>
              </w:rPr>
            </w:pPr>
            <w:hyperlink r:id="rId11" w:history="1">
              <w:r w:rsidR="00F7103F" w:rsidRPr="00A47F2A">
                <w:rPr>
                  <w:rStyle w:val="Hyperlink"/>
                  <w:rFonts w:ascii="Calibri" w:eastAsia="Times New Roman" w:hAnsi="Calibri" w:cs="Calibri"/>
                </w:rPr>
                <w:t>ASU</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24DA91" w14:textId="77777777" w:rsidR="00F7103F" w:rsidRPr="00A47F2A" w:rsidRDefault="00F7103F" w:rsidP="00F7103F">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Undergraduate student requirements: </w:t>
            </w:r>
            <w:r w:rsidRPr="00A47F2A">
              <w:rPr>
                <w:rFonts w:ascii="Calibri" w:eastAsia="Times New Roman" w:hAnsi="Calibri" w:cs="Calibri"/>
                <w:color w:val="000000"/>
              </w:rPr>
              <w:t xml:space="preserve">100 total </w:t>
            </w:r>
            <w:r>
              <w:rPr>
                <w:rFonts w:ascii="Calibri" w:eastAsia="Times New Roman" w:hAnsi="Calibri" w:cs="Calibri"/>
                <w:color w:val="000000"/>
              </w:rPr>
              <w:t xml:space="preserve">units </w:t>
            </w:r>
            <w:r w:rsidRPr="00A47F2A">
              <w:rPr>
                <w:rFonts w:ascii="Calibri" w:eastAsia="Times New Roman" w:hAnsi="Calibri" w:cs="Calibri"/>
                <w:color w:val="000000"/>
              </w:rPr>
              <w:t xml:space="preserve">earned, 30 </w:t>
            </w:r>
            <w:r>
              <w:rPr>
                <w:rFonts w:ascii="Calibri" w:eastAsia="Times New Roman" w:hAnsi="Calibri" w:cs="Calibri"/>
                <w:color w:val="000000"/>
              </w:rPr>
              <w:t xml:space="preserve">must be </w:t>
            </w:r>
            <w:r w:rsidRPr="00A47F2A">
              <w:rPr>
                <w:rFonts w:ascii="Calibri" w:eastAsia="Times New Roman" w:hAnsi="Calibri" w:cs="Calibri"/>
                <w:color w:val="000000"/>
              </w:rPr>
              <w:t xml:space="preserve">in residence at ASU; </w:t>
            </w:r>
            <w:r>
              <w:rPr>
                <w:rFonts w:ascii="Calibri" w:eastAsia="Times New Roman" w:hAnsi="Calibri" w:cs="Calibri"/>
                <w:color w:val="000000"/>
              </w:rPr>
              <w:t xml:space="preserve">Graduate student requirements: </w:t>
            </w:r>
            <w:r w:rsidRPr="00A47F2A">
              <w:rPr>
                <w:rFonts w:ascii="Calibri" w:eastAsia="Times New Roman" w:hAnsi="Calibri" w:cs="Calibri"/>
                <w:color w:val="000000"/>
              </w:rPr>
              <w:t xml:space="preserve">individual review </w:t>
            </w:r>
            <w:r>
              <w:rPr>
                <w:rFonts w:ascii="Calibri" w:eastAsia="Times New Roman" w:hAnsi="Calibri" w:cs="Calibri"/>
                <w:color w:val="000000"/>
              </w:rPr>
              <w:t xml:space="preserve">to determine </w:t>
            </w:r>
            <w:r w:rsidRPr="00A47F2A">
              <w:rPr>
                <w:rFonts w:ascii="Calibri" w:eastAsia="Times New Roman" w:hAnsi="Calibri" w:cs="Calibri"/>
                <w:color w:val="000000"/>
              </w:rPr>
              <w:t>"substantial progress to degree"</w:t>
            </w:r>
            <w:r>
              <w:rPr>
                <w:rFonts w:ascii="Calibri" w:eastAsia="Times New Roman" w:hAnsi="Calibri" w:cs="Calibri"/>
                <w:color w:val="000000"/>
              </w:rPr>
              <w:t>.</w:t>
            </w:r>
          </w:p>
        </w:tc>
      </w:tr>
      <w:tr w:rsidR="00F7103F" w:rsidRPr="00A47F2A" w14:paraId="106D2BE3"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73AD7" w14:textId="77777777" w:rsidR="00F7103F" w:rsidRPr="00A47F2A" w:rsidRDefault="00BD2330" w:rsidP="00F7103F">
            <w:pPr>
              <w:spacing w:before="0" w:after="0" w:line="240" w:lineRule="auto"/>
              <w:rPr>
                <w:rFonts w:ascii="Calibri" w:eastAsia="Times New Roman" w:hAnsi="Calibri" w:cs="Calibri"/>
                <w:color w:val="000000"/>
              </w:rPr>
            </w:pPr>
            <w:hyperlink r:id="rId12" w:history="1">
              <w:r w:rsidR="00F7103F" w:rsidRPr="005B29BA">
                <w:rPr>
                  <w:rStyle w:val="Hyperlink"/>
                  <w:rFonts w:ascii="Calibri" w:eastAsia="Times New Roman" w:hAnsi="Calibri" w:cs="Calibri"/>
                </w:rPr>
                <w:t>NAU</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911D1" w14:textId="77777777" w:rsidR="00F7103F" w:rsidRPr="00A47F2A" w:rsidRDefault="00F7103F" w:rsidP="00F7103F">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Student must have </w:t>
            </w:r>
            <w:r w:rsidRPr="00A47F2A">
              <w:rPr>
                <w:rFonts w:ascii="Calibri" w:eastAsia="Times New Roman" w:hAnsi="Calibri" w:cs="Calibri"/>
                <w:color w:val="000000"/>
              </w:rPr>
              <w:t>been enrolled at Northern Arizona University at the time of death (or have died or been diagnosed with a terminal illness within 12 months of the last registration); been in good academic and disciplinary standing, completed at least 75% of the coursework required for their respective degrees; Completion of work for a graduate degree will be determined by the appropriate academic department in consultation with the Dean of the Graduate College.</w:t>
            </w:r>
          </w:p>
        </w:tc>
      </w:tr>
      <w:tr w:rsidR="00F7103F" w:rsidRPr="00A47F2A" w14:paraId="37A56DF9"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395657" w14:textId="77777777" w:rsidR="00F7103F" w:rsidRPr="00A47F2A" w:rsidRDefault="00BD2330" w:rsidP="00F7103F">
            <w:pPr>
              <w:spacing w:before="0" w:after="0" w:line="240" w:lineRule="auto"/>
              <w:rPr>
                <w:rFonts w:ascii="Calibri" w:eastAsia="Times New Roman" w:hAnsi="Calibri" w:cs="Calibri"/>
                <w:color w:val="000000"/>
              </w:rPr>
            </w:pPr>
            <w:hyperlink r:id="rId13" w:history="1">
              <w:r w:rsidR="00F7103F" w:rsidRPr="00D71F72">
                <w:rPr>
                  <w:rStyle w:val="Hyperlink"/>
                  <w:rFonts w:ascii="Calibri" w:eastAsia="Times New Roman" w:hAnsi="Calibri" w:cs="Calibri"/>
                </w:rPr>
                <w:t>Colorado</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22E41" w14:textId="77777777" w:rsidR="00F7103F" w:rsidRPr="00A47F2A" w:rsidRDefault="00F7103F" w:rsidP="00F7103F">
            <w:pPr>
              <w:spacing w:before="0" w:after="0" w:line="240" w:lineRule="auto"/>
              <w:rPr>
                <w:rFonts w:ascii="Calibri" w:eastAsia="Times New Roman" w:hAnsi="Calibri" w:cs="Calibri"/>
                <w:color w:val="000000"/>
              </w:rPr>
            </w:pPr>
            <w:r w:rsidRPr="00A47F2A">
              <w:rPr>
                <w:rFonts w:ascii="Calibri" w:eastAsia="Times New Roman" w:hAnsi="Calibri" w:cs="Calibri"/>
                <w:color w:val="000000"/>
              </w:rPr>
              <w:t xml:space="preserve">Current enrollment at the time of death (summer excluded) unless enrollment was interrupted by injury, illness, military </w:t>
            </w:r>
            <w:proofErr w:type="gramStart"/>
            <w:r w:rsidRPr="00A47F2A">
              <w:rPr>
                <w:rFonts w:ascii="Calibri" w:eastAsia="Times New Roman" w:hAnsi="Calibri" w:cs="Calibri"/>
                <w:color w:val="000000"/>
              </w:rPr>
              <w:t>deployment</w:t>
            </w:r>
            <w:proofErr w:type="gramEnd"/>
            <w:r w:rsidRPr="00A47F2A">
              <w:rPr>
                <w:rFonts w:ascii="Calibri" w:eastAsia="Times New Roman" w:hAnsi="Calibri" w:cs="Calibri"/>
                <w:color w:val="000000"/>
              </w:rPr>
              <w:t xml:space="preserve"> or similar circumstance; Good academic standing; Completion of 75% of requirements toward a degree </w:t>
            </w:r>
          </w:p>
        </w:tc>
      </w:tr>
      <w:tr w:rsidR="00F7103F" w:rsidRPr="00A47F2A" w14:paraId="5D2CC0C1"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78B4C2" w14:textId="77777777" w:rsidR="00F7103F" w:rsidRPr="00A47F2A" w:rsidRDefault="00BD2330" w:rsidP="00F7103F">
            <w:pPr>
              <w:spacing w:before="0" w:after="0" w:line="240" w:lineRule="auto"/>
              <w:rPr>
                <w:rFonts w:ascii="Calibri" w:eastAsia="Times New Roman" w:hAnsi="Calibri" w:cs="Calibri"/>
                <w:color w:val="000000"/>
              </w:rPr>
            </w:pPr>
            <w:hyperlink r:id="rId14" w:history="1">
              <w:r w:rsidR="00F7103F" w:rsidRPr="00D71F72">
                <w:rPr>
                  <w:rStyle w:val="Hyperlink"/>
                  <w:rFonts w:ascii="Calibri" w:eastAsia="Times New Roman" w:hAnsi="Calibri" w:cs="Calibri"/>
                </w:rPr>
                <w:t>Oregon</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B6560" w14:textId="77777777" w:rsidR="00F7103F" w:rsidRPr="00A47F2A" w:rsidRDefault="00F7103F" w:rsidP="00F7103F">
            <w:pPr>
              <w:spacing w:before="0" w:after="0" w:line="240" w:lineRule="auto"/>
              <w:rPr>
                <w:rFonts w:ascii="Calibri" w:eastAsia="Times New Roman" w:hAnsi="Calibri" w:cs="Calibri"/>
                <w:color w:val="000000"/>
              </w:rPr>
            </w:pPr>
            <w:r w:rsidRPr="00A47F2A">
              <w:rPr>
                <w:rFonts w:ascii="Calibri" w:eastAsia="Times New Roman" w:hAnsi="Calibri" w:cs="Calibri"/>
                <w:color w:val="000000"/>
              </w:rPr>
              <w:t>To receive a posthumous degree, at the time of death, the University Registrar must confirm that a student was (a) officially enrolled or (b) actively pursuing degree completion and within two terms of degree completion, that is, the current term and one additional term/semester.</w:t>
            </w:r>
          </w:p>
        </w:tc>
      </w:tr>
      <w:tr w:rsidR="00F7103F" w:rsidRPr="00A47F2A" w14:paraId="08BDDE85"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BA4C0" w14:textId="77777777" w:rsidR="00F7103F" w:rsidRPr="00A47F2A" w:rsidRDefault="00BD2330" w:rsidP="00F7103F">
            <w:pPr>
              <w:spacing w:before="0" w:after="0" w:line="240" w:lineRule="auto"/>
              <w:rPr>
                <w:rFonts w:ascii="Calibri" w:eastAsia="Times New Roman" w:hAnsi="Calibri" w:cs="Calibri"/>
                <w:color w:val="000000"/>
              </w:rPr>
            </w:pPr>
            <w:hyperlink r:id="rId15" w:history="1">
              <w:r w:rsidR="00F7103F" w:rsidRPr="00D71F72">
                <w:rPr>
                  <w:rStyle w:val="Hyperlink"/>
                  <w:rFonts w:ascii="Calibri" w:eastAsia="Times New Roman" w:hAnsi="Calibri" w:cs="Calibri"/>
                </w:rPr>
                <w:t>OSU</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C1E29" w14:textId="77777777" w:rsidR="00F7103F" w:rsidRPr="00A47F2A" w:rsidRDefault="00F7103F" w:rsidP="00F7103F">
            <w:pPr>
              <w:spacing w:before="0" w:after="0" w:line="240" w:lineRule="auto"/>
              <w:rPr>
                <w:rFonts w:ascii="Calibri" w:eastAsia="Times New Roman" w:hAnsi="Calibri" w:cs="Calibri"/>
                <w:color w:val="000000"/>
              </w:rPr>
            </w:pPr>
            <w:r w:rsidRPr="00A47F2A">
              <w:rPr>
                <w:rFonts w:ascii="Calibri" w:eastAsia="Times New Roman" w:hAnsi="Calibri" w:cs="Calibri"/>
                <w:color w:val="000000"/>
              </w:rPr>
              <w:t>Undergraduate degrees and certificates may be awarded posthumously in cases where the student officially had earned senior standing at the time of death. Senior standing must be verified by the academic unit. Graduate and professional degrees and certificates may be awarded posthumously in cases when the student would likely have completed the degree or certificate had it not been for the intervention of death. Generally, this means that all requirements would have been completed during the term when death occurred. Satisfactory completion of degree requirements must be verified by the signature of the student's graduate advisory committee.</w:t>
            </w:r>
          </w:p>
        </w:tc>
      </w:tr>
      <w:tr w:rsidR="00F7103F" w:rsidRPr="00A47F2A" w14:paraId="21CB9298"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0E3CB3" w14:textId="77777777" w:rsidR="00F7103F" w:rsidRPr="00A47F2A" w:rsidRDefault="00BD2330" w:rsidP="00F7103F">
            <w:pPr>
              <w:spacing w:before="0" w:after="0" w:line="240" w:lineRule="auto"/>
              <w:rPr>
                <w:rFonts w:ascii="Calibri" w:eastAsia="Times New Roman" w:hAnsi="Calibri" w:cs="Calibri"/>
                <w:color w:val="000000"/>
              </w:rPr>
            </w:pPr>
            <w:hyperlink r:id="rId16" w:history="1">
              <w:r w:rsidR="00F7103F" w:rsidRPr="00D96376">
                <w:rPr>
                  <w:rStyle w:val="Hyperlink"/>
                  <w:rFonts w:ascii="Calibri" w:eastAsia="Times New Roman" w:hAnsi="Calibri" w:cs="Calibri"/>
                </w:rPr>
                <w:t>UCLA</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3B9B8E" w14:textId="77777777" w:rsidR="00F7103F" w:rsidRPr="00A47F2A" w:rsidRDefault="00F7103F" w:rsidP="00F7103F">
            <w:pPr>
              <w:spacing w:before="0" w:after="0" w:line="240" w:lineRule="auto"/>
              <w:rPr>
                <w:rFonts w:ascii="Calibri" w:eastAsia="Times New Roman" w:hAnsi="Calibri" w:cs="Calibri"/>
                <w:color w:val="000000"/>
              </w:rPr>
            </w:pPr>
            <w:r w:rsidRPr="00A47F2A">
              <w:rPr>
                <w:rFonts w:ascii="Calibri" w:eastAsia="Times New Roman" w:hAnsi="Calibri" w:cs="Calibri"/>
                <w:color w:val="000000"/>
              </w:rPr>
              <w:t>Normally, the posthumous degree is conferred on students currently enrolled or on leave at the time of death. To be eligible for a posthumous baccalaureate degree, the deceased student must have senior-level standing and have a 2.0 GPA. For students who pass away before achieving the requisite number of units for senior-level standing or who do not possess the requisite 2.0 GPA, the University will offer a Certificate of Attendance detailing the student’s progress toward the degree.</w:t>
            </w:r>
          </w:p>
        </w:tc>
      </w:tr>
      <w:tr w:rsidR="00F7103F" w:rsidRPr="00A47F2A" w14:paraId="0307DC16"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39C60" w14:textId="77777777" w:rsidR="00F7103F" w:rsidRPr="00A47F2A" w:rsidRDefault="00BD2330" w:rsidP="00F7103F">
            <w:pPr>
              <w:spacing w:before="0" w:after="0" w:line="240" w:lineRule="auto"/>
              <w:rPr>
                <w:rFonts w:ascii="Calibri" w:eastAsia="Times New Roman" w:hAnsi="Calibri" w:cs="Calibri"/>
                <w:color w:val="000000"/>
              </w:rPr>
            </w:pPr>
            <w:hyperlink r:id="rId17" w:anchor=":~:text=A%20posthumous%20award%20will%20be,work%20the%20students%20had%20completed" w:history="1">
              <w:r w:rsidR="00F7103F" w:rsidRPr="005B29BA">
                <w:rPr>
                  <w:rStyle w:val="Hyperlink"/>
                  <w:rFonts w:ascii="Calibri" w:eastAsia="Times New Roman" w:hAnsi="Calibri" w:cs="Calibri"/>
                </w:rPr>
                <w:t>Utah</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2C979" w14:textId="77777777" w:rsidR="00F7103F" w:rsidRPr="00A47F2A" w:rsidRDefault="00F7103F" w:rsidP="00F7103F">
            <w:pPr>
              <w:spacing w:before="0" w:after="0" w:line="240" w:lineRule="auto"/>
              <w:rPr>
                <w:rFonts w:ascii="Calibri" w:eastAsia="Times New Roman" w:hAnsi="Calibri" w:cs="Calibri"/>
              </w:rPr>
            </w:pPr>
            <w:r w:rsidRPr="00A47F2A">
              <w:rPr>
                <w:rFonts w:ascii="Calibri" w:eastAsia="Times New Roman" w:hAnsi="Calibri" w:cs="Calibri"/>
              </w:rPr>
              <w:t>A posthumous award will be considered if a student was in their final semester of study and had applied to graduate. If the student does not qualify for a posthumous degree, a certificate of achievement may be awarded to honor the work the students had completed. The Office of the Dean of Students will assist in contacting the appropriate University officials to request a posthumous degree or certificate of achievement. The diploma or announcement will be released to the designated family member.</w:t>
            </w:r>
          </w:p>
        </w:tc>
      </w:tr>
    </w:tbl>
    <w:p w14:paraId="05137B97" w14:textId="77777777" w:rsidR="00F7103F" w:rsidRDefault="00F7103F" w:rsidP="0073557E">
      <w:pPr>
        <w:tabs>
          <w:tab w:val="left" w:pos="13500"/>
        </w:tabs>
      </w:pPr>
    </w:p>
    <w:p w14:paraId="222295DC" w14:textId="77777777" w:rsidR="00F7103F" w:rsidRPr="005F2115" w:rsidRDefault="00F7103F" w:rsidP="005F2115">
      <w:pPr>
        <w:rPr>
          <w:b/>
          <w:bCs/>
          <w:color w:val="AB0520" w:themeColor="accent1"/>
          <w:sz w:val="28"/>
          <w:szCs w:val="28"/>
        </w:rPr>
      </w:pPr>
      <w:r w:rsidRPr="005F2115">
        <w:rPr>
          <w:b/>
          <w:bCs/>
          <w:color w:val="AB0520" w:themeColor="accent1"/>
          <w:sz w:val="28"/>
          <w:szCs w:val="28"/>
        </w:rPr>
        <w:t xml:space="preserve">Procedure </w:t>
      </w:r>
    </w:p>
    <w:p w14:paraId="23DBE174" w14:textId="77777777" w:rsidR="00F7103F" w:rsidRDefault="00F7103F" w:rsidP="00F7103F">
      <w:pPr>
        <w:pStyle w:val="ListParagraph"/>
        <w:numPr>
          <w:ilvl w:val="0"/>
          <w:numId w:val="6"/>
        </w:numPr>
        <w:spacing w:before="0" w:after="160" w:line="259" w:lineRule="auto"/>
      </w:pPr>
      <w:r>
        <w:t>Dean of Students receives notification of student death</w:t>
      </w:r>
    </w:p>
    <w:p w14:paraId="4564F263" w14:textId="77777777" w:rsidR="00F7103F" w:rsidRDefault="00F7103F" w:rsidP="00F7103F">
      <w:pPr>
        <w:pStyle w:val="ListParagraph"/>
        <w:numPr>
          <w:ilvl w:val="0"/>
          <w:numId w:val="6"/>
        </w:numPr>
        <w:spacing w:before="0" w:after="160" w:line="259" w:lineRule="auto"/>
      </w:pPr>
      <w:r>
        <w:t>Dean of Students notifies the student’s college of the death</w:t>
      </w:r>
    </w:p>
    <w:p w14:paraId="207DB299" w14:textId="10961AE0" w:rsidR="5250525B" w:rsidRDefault="5250525B" w:rsidP="170A76EA">
      <w:pPr>
        <w:pStyle w:val="ListParagraph"/>
        <w:numPr>
          <w:ilvl w:val="0"/>
          <w:numId w:val="6"/>
        </w:numPr>
        <w:spacing w:before="0" w:after="160" w:line="259" w:lineRule="auto"/>
      </w:pPr>
      <w:r w:rsidRPr="170A76EA">
        <w:t>DOS will wait to initiate the posthumous request until they receive the Next of Kin Affidavit (~30 days)</w:t>
      </w:r>
    </w:p>
    <w:p w14:paraId="4CB3923C" w14:textId="7D430C0D" w:rsidR="00F7103F" w:rsidRDefault="26154F43" w:rsidP="00F7103F">
      <w:pPr>
        <w:pStyle w:val="ListParagraph"/>
        <w:numPr>
          <w:ilvl w:val="0"/>
          <w:numId w:val="6"/>
        </w:numPr>
        <w:spacing w:before="0" w:after="160" w:line="259" w:lineRule="auto"/>
      </w:pPr>
      <w:r>
        <w:t xml:space="preserve">Upon request of family, record is forwarded to college for review </w:t>
      </w:r>
    </w:p>
    <w:p w14:paraId="1FFDF292" w14:textId="77777777" w:rsidR="00F7103F" w:rsidRDefault="00F7103F" w:rsidP="00F7103F">
      <w:pPr>
        <w:pStyle w:val="ListParagraph"/>
        <w:numPr>
          <w:ilvl w:val="0"/>
          <w:numId w:val="6"/>
        </w:numPr>
        <w:spacing w:before="0" w:after="160" w:line="259" w:lineRule="auto"/>
      </w:pPr>
      <w:r>
        <w:t xml:space="preserve">Dean of Students will initiate the Posthumous Degree Request Form or Request for Certificate of Achievement </w:t>
      </w:r>
    </w:p>
    <w:p w14:paraId="6C4F9EA8" w14:textId="5BFC8CA5" w:rsidR="00F7103F" w:rsidRDefault="00F7103F" w:rsidP="00F7103F">
      <w:pPr>
        <w:pStyle w:val="ListParagraph"/>
        <w:numPr>
          <w:ilvl w:val="0"/>
          <w:numId w:val="6"/>
        </w:numPr>
        <w:spacing w:before="0" w:after="160" w:line="259" w:lineRule="auto"/>
      </w:pPr>
      <w:r>
        <w:t xml:space="preserve">Request reviewed by </w:t>
      </w:r>
      <w:r w:rsidR="7D58C1B9">
        <w:t>appropriate unit (</w:t>
      </w:r>
      <w:r>
        <w:t>Graduation Services</w:t>
      </w:r>
      <w:r w:rsidR="3B22B734">
        <w:t>, Graduate Student Academic Somethings, Professional College Registrar, etc.)</w:t>
      </w:r>
      <w:r>
        <w:t xml:space="preserve"> to confirm whether the student meets the criteria for the posthumous degree</w:t>
      </w:r>
    </w:p>
    <w:p w14:paraId="45868825" w14:textId="77777777" w:rsidR="00F7103F" w:rsidRDefault="00F7103F" w:rsidP="00F7103F">
      <w:pPr>
        <w:pStyle w:val="ListParagraph"/>
        <w:numPr>
          <w:ilvl w:val="0"/>
          <w:numId w:val="6"/>
        </w:numPr>
        <w:spacing w:before="0" w:after="160" w:line="259" w:lineRule="auto"/>
      </w:pPr>
      <w:r>
        <w:t>Associate Registrar approves request for the degree or certificate of achievement, returns the form to Dean of Students</w:t>
      </w:r>
    </w:p>
    <w:p w14:paraId="5521C9AF" w14:textId="77777777" w:rsidR="00F7103F" w:rsidRDefault="00F7103F" w:rsidP="00F7103F">
      <w:pPr>
        <w:pStyle w:val="ListParagraph"/>
        <w:numPr>
          <w:ilvl w:val="0"/>
          <w:numId w:val="6"/>
        </w:numPr>
        <w:spacing w:before="0" w:after="160" w:line="259" w:lineRule="auto"/>
      </w:pPr>
      <w:r>
        <w:t xml:space="preserve">Dean of Students confirms mailing address for the student’s family </w:t>
      </w:r>
    </w:p>
    <w:p w14:paraId="0C431B0A" w14:textId="0616162A" w:rsidR="00F7103F" w:rsidRDefault="00F7103F" w:rsidP="00F7103F">
      <w:pPr>
        <w:pStyle w:val="ListParagraph"/>
        <w:numPr>
          <w:ilvl w:val="0"/>
          <w:numId w:val="6"/>
        </w:numPr>
        <w:spacing w:before="0" w:after="160" w:line="259" w:lineRule="auto"/>
      </w:pPr>
      <w:r>
        <w:t>Graduation Services</w:t>
      </w:r>
      <w:r w:rsidR="77765D77">
        <w:t>\Elise</w:t>
      </w:r>
      <w:r>
        <w:t xml:space="preserve"> will:</w:t>
      </w:r>
    </w:p>
    <w:p w14:paraId="057107A8" w14:textId="77777777" w:rsidR="00F7103F" w:rsidRDefault="00F7103F" w:rsidP="00F7103F">
      <w:pPr>
        <w:pStyle w:val="ListParagraph"/>
        <w:numPr>
          <w:ilvl w:val="1"/>
          <w:numId w:val="6"/>
        </w:numPr>
        <w:spacing w:before="0" w:after="160" w:line="259" w:lineRule="auto"/>
      </w:pPr>
      <w:r>
        <w:t>Post the posthumous degree and order the diploma</w:t>
      </w:r>
    </w:p>
    <w:p w14:paraId="08BC1706" w14:textId="5ED3B3C5" w:rsidR="00F7103F" w:rsidRDefault="00F7103F" w:rsidP="00F7103F">
      <w:pPr>
        <w:pStyle w:val="ListParagraph"/>
        <w:numPr>
          <w:ilvl w:val="1"/>
          <w:numId w:val="6"/>
        </w:numPr>
        <w:spacing w:before="0" w:after="160" w:line="259" w:lineRule="auto"/>
      </w:pPr>
      <w:r>
        <w:t xml:space="preserve">Generate the certificate of achievement </w:t>
      </w:r>
    </w:p>
    <w:p w14:paraId="7AA4717E" w14:textId="216DC48B" w:rsidR="00AE07AB" w:rsidRDefault="00AE07AB" w:rsidP="00F7103F">
      <w:pPr>
        <w:pStyle w:val="ListParagraph"/>
        <w:numPr>
          <w:ilvl w:val="1"/>
          <w:numId w:val="6"/>
        </w:numPr>
        <w:spacing w:before="0" w:after="160" w:line="259" w:lineRule="auto"/>
      </w:pPr>
      <w:r>
        <w:t>Ensure the printing of the student’s name will be included in the next Commencement program</w:t>
      </w:r>
      <w:r w:rsidR="44228C21">
        <w:t xml:space="preserve"> (if requested)</w:t>
      </w:r>
    </w:p>
    <w:sectPr w:rsidR="00AE07AB" w:rsidSect="00E921C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9FED" w14:textId="77777777" w:rsidR="00BD2330" w:rsidRDefault="00BD2330" w:rsidP="006E6D55">
      <w:pPr>
        <w:spacing w:before="0" w:after="0" w:line="240" w:lineRule="auto"/>
      </w:pPr>
      <w:r>
        <w:separator/>
      </w:r>
    </w:p>
  </w:endnote>
  <w:endnote w:type="continuationSeparator" w:id="0">
    <w:p w14:paraId="5B5AEC7B" w14:textId="77777777" w:rsidR="00BD2330" w:rsidRDefault="00BD2330" w:rsidP="006E6D55">
      <w:pPr>
        <w:spacing w:before="0" w:after="0" w:line="240" w:lineRule="auto"/>
      </w:pPr>
      <w:r>
        <w:continuationSeparator/>
      </w:r>
    </w:p>
  </w:endnote>
  <w:endnote w:type="continuationNotice" w:id="1">
    <w:p w14:paraId="08C79A9D" w14:textId="77777777" w:rsidR="00BD2330" w:rsidRDefault="00BD23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41" w14:textId="77777777" w:rsidR="0073557E" w:rsidRDefault="0073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090FE062" w:rsidR="006E6D55" w:rsidRPr="006E6D55" w:rsidRDefault="006E6D55" w:rsidP="006E6D55">
    <w:pPr>
      <w:pStyle w:val="Footer"/>
      <w:jc w:val="right"/>
      <w:rPr>
        <w:i/>
        <w:iCs/>
        <w:sz w:val="18"/>
        <w:szCs w:val="18"/>
      </w:rPr>
    </w:pPr>
    <w:r w:rsidRPr="006E6D55">
      <w:rPr>
        <w:i/>
        <w:iCs/>
        <w:sz w:val="18"/>
        <w:szCs w:val="18"/>
      </w:rPr>
      <w:t xml:space="preserve">Last updated: </w:t>
    </w:r>
    <w:r w:rsidR="0073557E">
      <w:rPr>
        <w:i/>
        <w:iCs/>
        <w:sz w:val="18"/>
        <w:szCs w:val="18"/>
      </w:rPr>
      <w:fldChar w:fldCharType="begin"/>
    </w:r>
    <w:r w:rsidR="0073557E">
      <w:rPr>
        <w:i/>
        <w:iCs/>
        <w:sz w:val="18"/>
        <w:szCs w:val="18"/>
      </w:rPr>
      <w:instrText xml:space="preserve"> DATE \@ "M/d/yyyy h:mm am/pm" </w:instrText>
    </w:r>
    <w:r w:rsidR="0073557E">
      <w:rPr>
        <w:i/>
        <w:iCs/>
        <w:sz w:val="18"/>
        <w:szCs w:val="18"/>
      </w:rPr>
      <w:fldChar w:fldCharType="separate"/>
    </w:r>
    <w:r w:rsidR="0073557E">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3650" w14:textId="77777777" w:rsidR="0073557E" w:rsidRDefault="0073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64A4" w14:textId="77777777" w:rsidR="00BD2330" w:rsidRDefault="00BD2330" w:rsidP="006E6D55">
      <w:pPr>
        <w:spacing w:before="0" w:after="0" w:line="240" w:lineRule="auto"/>
      </w:pPr>
      <w:r>
        <w:separator/>
      </w:r>
    </w:p>
  </w:footnote>
  <w:footnote w:type="continuationSeparator" w:id="0">
    <w:p w14:paraId="2E9F6A80" w14:textId="77777777" w:rsidR="00BD2330" w:rsidRDefault="00BD2330" w:rsidP="006E6D55">
      <w:pPr>
        <w:spacing w:before="0" w:after="0" w:line="240" w:lineRule="auto"/>
      </w:pPr>
      <w:r>
        <w:continuationSeparator/>
      </w:r>
    </w:p>
  </w:footnote>
  <w:footnote w:type="continuationNotice" w:id="1">
    <w:p w14:paraId="15652ACE" w14:textId="77777777" w:rsidR="00BD2330" w:rsidRDefault="00BD23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635B" w14:textId="77777777" w:rsidR="0073557E" w:rsidRDefault="0073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C489" w14:textId="77777777" w:rsidR="0073557E" w:rsidRDefault="00735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0092" w14:textId="77777777" w:rsidR="0073557E" w:rsidRDefault="0073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0D5"/>
    <w:multiLevelType w:val="hybridMultilevel"/>
    <w:tmpl w:val="E40AE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62765"/>
    <w:multiLevelType w:val="multilevel"/>
    <w:tmpl w:val="FA3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36BE"/>
    <w:multiLevelType w:val="multilevel"/>
    <w:tmpl w:val="A68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631C0"/>
    <w:multiLevelType w:val="hybridMultilevel"/>
    <w:tmpl w:val="7D28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54E24"/>
    <w:multiLevelType w:val="hybridMultilevel"/>
    <w:tmpl w:val="1FEA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s7S0MLIwsrQ0NrVQ0lEKTi0uzszPAykwqQUA08pNmCwAAAA="/>
  </w:docVars>
  <w:rsids>
    <w:rsidRoot w:val="006E6D55"/>
    <w:rsid w:val="000474EE"/>
    <w:rsid w:val="000843F4"/>
    <w:rsid w:val="000874E8"/>
    <w:rsid w:val="00091B9B"/>
    <w:rsid w:val="000B3C6E"/>
    <w:rsid w:val="000B565B"/>
    <w:rsid w:val="001120F0"/>
    <w:rsid w:val="00172418"/>
    <w:rsid w:val="001F7D95"/>
    <w:rsid w:val="0021568B"/>
    <w:rsid w:val="0022025D"/>
    <w:rsid w:val="00221C96"/>
    <w:rsid w:val="00260F36"/>
    <w:rsid w:val="00285575"/>
    <w:rsid w:val="00290A06"/>
    <w:rsid w:val="002E1CDB"/>
    <w:rsid w:val="002F3C7E"/>
    <w:rsid w:val="00332E57"/>
    <w:rsid w:val="00336C05"/>
    <w:rsid w:val="00364DE7"/>
    <w:rsid w:val="00365AC4"/>
    <w:rsid w:val="003B59B1"/>
    <w:rsid w:val="003E7D02"/>
    <w:rsid w:val="003F1C87"/>
    <w:rsid w:val="003F225B"/>
    <w:rsid w:val="003F46C9"/>
    <w:rsid w:val="0042568F"/>
    <w:rsid w:val="00443484"/>
    <w:rsid w:val="0049373E"/>
    <w:rsid w:val="00497B99"/>
    <w:rsid w:val="00505DB2"/>
    <w:rsid w:val="005245BF"/>
    <w:rsid w:val="005431FB"/>
    <w:rsid w:val="005851E0"/>
    <w:rsid w:val="00591092"/>
    <w:rsid w:val="005917AD"/>
    <w:rsid w:val="005B29BA"/>
    <w:rsid w:val="005C2919"/>
    <w:rsid w:val="005E642A"/>
    <w:rsid w:val="005F2115"/>
    <w:rsid w:val="00667C13"/>
    <w:rsid w:val="006A5846"/>
    <w:rsid w:val="006D1EF5"/>
    <w:rsid w:val="006E6D55"/>
    <w:rsid w:val="0073557E"/>
    <w:rsid w:val="00784219"/>
    <w:rsid w:val="007D7D0E"/>
    <w:rsid w:val="007F5137"/>
    <w:rsid w:val="00805D7F"/>
    <w:rsid w:val="0081324F"/>
    <w:rsid w:val="00854A25"/>
    <w:rsid w:val="008A5D85"/>
    <w:rsid w:val="00931784"/>
    <w:rsid w:val="009333B1"/>
    <w:rsid w:val="009F38CA"/>
    <w:rsid w:val="00A47F2A"/>
    <w:rsid w:val="00A8759A"/>
    <w:rsid w:val="00AE07AB"/>
    <w:rsid w:val="00B27372"/>
    <w:rsid w:val="00B7713E"/>
    <w:rsid w:val="00B803A7"/>
    <w:rsid w:val="00BC698F"/>
    <w:rsid w:val="00BD2330"/>
    <w:rsid w:val="00C04C51"/>
    <w:rsid w:val="00C51274"/>
    <w:rsid w:val="00C73332"/>
    <w:rsid w:val="00C76CE6"/>
    <w:rsid w:val="00CB2120"/>
    <w:rsid w:val="00CC41AC"/>
    <w:rsid w:val="00CD7B85"/>
    <w:rsid w:val="00D2213D"/>
    <w:rsid w:val="00D2538A"/>
    <w:rsid w:val="00D33BA2"/>
    <w:rsid w:val="00D66B5B"/>
    <w:rsid w:val="00D71F72"/>
    <w:rsid w:val="00D847C8"/>
    <w:rsid w:val="00D96376"/>
    <w:rsid w:val="00E2650F"/>
    <w:rsid w:val="00E46A74"/>
    <w:rsid w:val="00E51B0B"/>
    <w:rsid w:val="00E80C37"/>
    <w:rsid w:val="00E921C2"/>
    <w:rsid w:val="00EE09B8"/>
    <w:rsid w:val="00EF5857"/>
    <w:rsid w:val="00F047CB"/>
    <w:rsid w:val="00F14B27"/>
    <w:rsid w:val="00F1552E"/>
    <w:rsid w:val="00F61CFA"/>
    <w:rsid w:val="00F7103F"/>
    <w:rsid w:val="03C49817"/>
    <w:rsid w:val="0CDE049A"/>
    <w:rsid w:val="0D84FD4D"/>
    <w:rsid w:val="170A76EA"/>
    <w:rsid w:val="2354045A"/>
    <w:rsid w:val="23666222"/>
    <w:rsid w:val="26154F43"/>
    <w:rsid w:val="2AEF8FCC"/>
    <w:rsid w:val="3B22B734"/>
    <w:rsid w:val="3F98F327"/>
    <w:rsid w:val="4009B974"/>
    <w:rsid w:val="44228C21"/>
    <w:rsid w:val="48875742"/>
    <w:rsid w:val="49D78806"/>
    <w:rsid w:val="4E9AD68E"/>
    <w:rsid w:val="5250525B"/>
    <w:rsid w:val="5BEA9BC4"/>
    <w:rsid w:val="5C57C986"/>
    <w:rsid w:val="5CB8D8F6"/>
    <w:rsid w:val="5FC2F4E1"/>
    <w:rsid w:val="6B816C4D"/>
    <w:rsid w:val="73AB2B9D"/>
    <w:rsid w:val="75BDA1B1"/>
    <w:rsid w:val="77765D77"/>
    <w:rsid w:val="7D58C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C211B57E-75B2-4889-9AC4-5D3A8E67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8A"/>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semiHidden/>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semiHidden/>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character" w:customStyle="1" w:styleId="element-invisible">
    <w:name w:val="element-invisible"/>
    <w:basedOn w:val="DefaultParagraphFont"/>
    <w:rsid w:val="0049373E"/>
  </w:style>
  <w:style w:type="character" w:styleId="UnresolvedMention">
    <w:name w:val="Unresolved Mention"/>
    <w:basedOn w:val="DefaultParagraphFont"/>
    <w:uiPriority w:val="99"/>
    <w:unhideWhenUsed/>
    <w:rsid w:val="009333B1"/>
    <w:rPr>
      <w:color w:val="605E5C"/>
      <w:shd w:val="clear" w:color="auto" w:fill="E1DFDD"/>
    </w:rPr>
  </w:style>
  <w:style w:type="paragraph" w:styleId="ListParagraph">
    <w:name w:val="List Paragraph"/>
    <w:basedOn w:val="Normal"/>
    <w:uiPriority w:val="34"/>
    <w:qFormat/>
    <w:rsid w:val="003F225B"/>
    <w:pPr>
      <w:ind w:left="720"/>
      <w:contextualSpacing/>
    </w:pPr>
  </w:style>
  <w:style w:type="character" w:styleId="CommentReference">
    <w:name w:val="annotation reference"/>
    <w:basedOn w:val="DefaultParagraphFont"/>
    <w:uiPriority w:val="99"/>
    <w:semiHidden/>
    <w:unhideWhenUsed/>
    <w:rsid w:val="00EF5857"/>
    <w:rPr>
      <w:sz w:val="16"/>
      <w:szCs w:val="16"/>
    </w:rPr>
  </w:style>
  <w:style w:type="paragraph" w:styleId="CommentText">
    <w:name w:val="annotation text"/>
    <w:basedOn w:val="Normal"/>
    <w:link w:val="CommentTextChar"/>
    <w:uiPriority w:val="99"/>
    <w:semiHidden/>
    <w:unhideWhenUsed/>
    <w:rsid w:val="00EF5857"/>
    <w:pPr>
      <w:spacing w:before="0" w:after="160" w:line="240" w:lineRule="auto"/>
    </w:pPr>
  </w:style>
  <w:style w:type="character" w:customStyle="1" w:styleId="CommentTextChar">
    <w:name w:val="Comment Text Char"/>
    <w:basedOn w:val="DefaultParagraphFont"/>
    <w:link w:val="CommentText"/>
    <w:uiPriority w:val="99"/>
    <w:semiHidden/>
    <w:rsid w:val="00EF5857"/>
    <w:rPr>
      <w:sz w:val="20"/>
      <w:szCs w:val="20"/>
    </w:rPr>
  </w:style>
  <w:style w:type="paragraph" w:styleId="CommentSubject">
    <w:name w:val="annotation subject"/>
    <w:basedOn w:val="CommentText"/>
    <w:next w:val="CommentText"/>
    <w:link w:val="CommentSubjectChar"/>
    <w:uiPriority w:val="99"/>
    <w:semiHidden/>
    <w:unhideWhenUsed/>
    <w:rsid w:val="007D7D0E"/>
    <w:pPr>
      <w:spacing w:before="100" w:after="200"/>
    </w:pPr>
    <w:rPr>
      <w:b/>
      <w:bCs/>
    </w:rPr>
  </w:style>
  <w:style w:type="character" w:customStyle="1" w:styleId="CommentSubjectChar">
    <w:name w:val="Comment Subject Char"/>
    <w:basedOn w:val="CommentTextChar"/>
    <w:link w:val="CommentSubject"/>
    <w:uiPriority w:val="99"/>
    <w:semiHidden/>
    <w:rsid w:val="007D7D0E"/>
    <w:rPr>
      <w:b/>
      <w:bCs/>
      <w:sz w:val="20"/>
      <w:szCs w:val="20"/>
    </w:rPr>
  </w:style>
  <w:style w:type="character" w:styleId="Mention">
    <w:name w:val="Mention"/>
    <w:basedOn w:val="DefaultParagraphFont"/>
    <w:uiPriority w:val="99"/>
    <w:unhideWhenUsed/>
    <w:rsid w:val="007D7D0E"/>
    <w:rPr>
      <w:color w:val="2B579A"/>
      <w:shd w:val="clear" w:color="auto" w:fill="E1DFDD"/>
    </w:rPr>
  </w:style>
  <w:style w:type="paragraph" w:styleId="NoSpacing">
    <w:name w:val="No Spacing"/>
    <w:uiPriority w:val="1"/>
    <w:qFormat/>
    <w:rsid w:val="00B2737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643320196">
      <w:bodyDiv w:val="1"/>
      <w:marLeft w:val="0"/>
      <w:marRight w:val="0"/>
      <w:marTop w:val="0"/>
      <w:marBottom w:val="0"/>
      <w:divBdr>
        <w:top w:val="none" w:sz="0" w:space="0" w:color="auto"/>
        <w:left w:val="none" w:sz="0" w:space="0" w:color="auto"/>
        <w:bottom w:val="none" w:sz="0" w:space="0" w:color="auto"/>
        <w:right w:val="none" w:sz="0" w:space="0" w:color="auto"/>
      </w:divBdr>
    </w:div>
    <w:div w:id="1047341997">
      <w:bodyDiv w:val="1"/>
      <w:marLeft w:val="0"/>
      <w:marRight w:val="0"/>
      <w:marTop w:val="0"/>
      <w:marBottom w:val="0"/>
      <w:divBdr>
        <w:top w:val="none" w:sz="0" w:space="0" w:color="auto"/>
        <w:left w:val="none" w:sz="0" w:space="0" w:color="auto"/>
        <w:bottom w:val="none" w:sz="0" w:space="0" w:color="auto"/>
        <w:right w:val="none" w:sz="0" w:space="0" w:color="auto"/>
      </w:divBdr>
    </w:div>
    <w:div w:id="1761559005">
      <w:bodyDiv w:val="1"/>
      <w:marLeft w:val="0"/>
      <w:marRight w:val="0"/>
      <w:marTop w:val="0"/>
      <w:marBottom w:val="0"/>
      <w:divBdr>
        <w:top w:val="none" w:sz="0" w:space="0" w:color="auto"/>
        <w:left w:val="none" w:sz="0" w:space="0" w:color="auto"/>
        <w:bottom w:val="none" w:sz="0" w:space="0" w:color="auto"/>
        <w:right w:val="none" w:sz="0" w:space="0" w:color="auto"/>
      </w:divBdr>
      <w:divsChild>
        <w:div w:id="1218278447">
          <w:marLeft w:val="0"/>
          <w:marRight w:val="0"/>
          <w:marTop w:val="0"/>
          <w:marBottom w:val="0"/>
          <w:divBdr>
            <w:top w:val="none" w:sz="0" w:space="0" w:color="auto"/>
            <w:left w:val="none" w:sz="0" w:space="0" w:color="auto"/>
            <w:bottom w:val="none" w:sz="0" w:space="0" w:color="auto"/>
            <w:right w:val="none" w:sz="0" w:space="0" w:color="auto"/>
          </w:divBdr>
        </w:div>
      </w:divsChild>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ado.edu/academicaffairs/posthumous-degrees-policy" TargetMode="External"/><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au.edu/university-policy-library/posthumous-degrees-and-certificates/" TargetMode="External"/><Relationship Id="rId17" Type="http://schemas.openxmlformats.org/officeDocument/2006/relationships/hyperlink" Target="https://deanofstudents.utah.edu/support/deaths.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nate.universityofcalifornia.edu/_files/reports/SW-Senate-Divisions-UCEP-posthumous-degre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u.edu/aad/manuals/ssm/ssm204-07.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a.oregonstate.edu/posthumous-degre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uoregon.edu/vol-2-academics-instruction-research/ch-1-curriculum-instruction/posthumous-degrees-conferral" TargetMode="External"/><Relationship Id="rId22"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516945D6-0088-4A82-9B17-1A1713746646}">
    <t:Anchor>
      <t:Comment id="622529247"/>
    </t:Anchor>
    <t:History>
      <t:Event id="{8F1289C1-FFFC-41F3-91D1-1ADDD6EA84B6}" time="2021-10-21T16:24:43.638Z">
        <t:Attribution userId="S::aselby@email.arizona.edu::16d8c127-df62-444c-a0ca-219302c8ec47" userProvider="AD" userName="Gluski, Amanda L - (aselby)"/>
        <t:Anchor>
          <t:Comment id="409423780"/>
        </t:Anchor>
        <t:Create/>
      </t:Event>
      <t:Event id="{2BDD6103-6C3E-427D-91A1-833A080F1F41}" time="2021-10-21T16:24:43.638Z">
        <t:Attribution userId="S::aselby@email.arizona.edu::16d8c127-df62-444c-a0ca-219302c8ec47" userProvider="AD" userName="Gluski, Amanda L - (aselby)"/>
        <t:Anchor>
          <t:Comment id="409423780"/>
        </t:Anchor>
        <t:Assign userId="S::aunderwood@email.arizona.edu::5ba8a224-c97c-448a-8a48-605937b5d73a" userProvider="AD" userName="Underwood, Alex - (aunderwood)"/>
      </t:Event>
      <t:Event id="{514FC21B-276A-418B-9F91-82958D55AA99}" time="2021-10-21T16:24:43.638Z">
        <t:Attribution userId="S::aselby@email.arizona.edu::16d8c127-df62-444c-a0ca-219302c8ec47" userProvider="AD" userName="Gluski, Amanda L - (aselby)"/>
        <t:Anchor>
          <t:Comment id="409423780"/>
        </t:Anchor>
        <t:SetTitle title="@Underwood, Alex - (aunderwood) DOS and the colleges work closely with families when a student passes - I have not ever received a posthumous request directly from a family member."/>
      </t:Event>
      <t:Event id="{B75F3031-6F81-456D-9101-94077BBBFB01}" time="2021-10-22T03:06:16.69Z">
        <t:Attribution userId="S::aunderwood@email.arizona.edu::5ba8a224-c97c-448a-8a48-605937b5d73a" userProvider="AD" userName="Underwood, Alex - (aunderwood)"/>
        <t:Anchor>
          <t:Comment id="513280471"/>
        </t:Anchor>
        <t:UnassignAll/>
      </t:Event>
      <t:Event id="{8AD957FD-C425-43CE-ABA2-AE411A11C1B0}" time="2021-10-22T03:06:16.69Z">
        <t:Attribution userId="S::aunderwood@email.arizona.edu::5ba8a224-c97c-448a-8a48-605937b5d73a" userProvider="AD" userName="Underwood, Alex - (aunderwood)"/>
        <t:Anchor>
          <t:Comment id="513280471"/>
        </t:Anchor>
        <t:Assign userId="S::aselby@email.arizona.edu::16d8c127-df62-444c-a0ca-219302c8ec47" userProvider="AD" userName="Gluski, Amanda L - (aselby)"/>
      </t:Event>
    </t:History>
  </t:Task>
  <t:Task id="{7390B65B-AF12-4554-8ADB-627DDE54B31B}">
    <t:Anchor>
      <t:Comment id="622528886"/>
    </t:Anchor>
    <t:History>
      <t:Event id="{0421901E-F5B8-49D9-BE32-8A3A1809E8F1}" time="2021-10-21T16:26:10.481Z">
        <t:Attribution userId="S::aselby@email.arizona.edu::16d8c127-df62-444c-a0ca-219302c8ec47" userProvider="AD" userName="Gluski, Amanda L - (aselby)"/>
        <t:Anchor>
          <t:Comment id="545983173"/>
        </t:Anchor>
        <t:Create/>
      </t:Event>
      <t:Event id="{7302F146-87DB-414C-B31F-69AE77A13F4E}" time="2021-10-21T16:26:10.481Z">
        <t:Attribution userId="S::aselby@email.arizona.edu::16d8c127-df62-444c-a0ca-219302c8ec47" userProvider="AD" userName="Gluski, Amanda L - (aselby)"/>
        <t:Anchor>
          <t:Comment id="545983173"/>
        </t:Anchor>
        <t:Assign userId="S::aunderwood@email.arizona.edu::5ba8a224-c97c-448a-8a48-605937b5d73a" userProvider="AD" userName="Underwood, Alex - (aunderwood)"/>
      </t:Event>
      <t:Event id="{54FC5998-F331-46F5-B77A-F7B074E6BF5A}" time="2021-10-21T16:26:10.481Z">
        <t:Attribution userId="S::aselby@email.arizona.edu::16d8c127-df62-444c-a0ca-219302c8ec47" userProvider="AD" userName="Gluski, Amanda L - (aselby)"/>
        <t:Anchor>
          <t:Comment id="545983173"/>
        </t:Anchor>
        <t:SetTitle title="@Underwood, Alex - (aunderwood) I think this was my brainstorming - it can be removed."/>
      </t:Event>
    </t:History>
  </t:Task>
</t:Task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12700">
              <a:solidFill>
                <a:schemeClr val="tx1"/>
              </a:solidFill>
              <a:miter lim="800000"/>
              <a:headEnd/>
              <a:tailEnd/>
            </a14:hiddenLine>
          </a:ext>
          <a:ext uri="{AF507438-7753-43e0-B8FC-AC1667EBCBE1}">
            <a14:hiddenEffects xmlns:a14="http://schemas.microsoft.com/office/drawing/2010/main" xmlns="">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FWX4FJ7X4RDS-913105364-355305</_dlc_DocId>
    <_dlc_DocIdUrl xmlns="70931a3f-c727-45b4-adc7-e3f907e5eefd">
      <Url>https://emailarizona.sharepoint.com/sites/REG-Registrar/_layouts/15/DocIdRedir.aspx?ID=FWX4FJ7X4RDS-913105364-355305</Url>
      <Description>FWX4FJ7X4RDS-913105364-355305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3" ma:contentTypeDescription="Create a new document." ma:contentTypeScope="" ma:versionID="1cd7ffcb16f47003754d6c41b89325ad">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998f8a5c3505b3a1f2984a1440aeaed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AFB39-B352-4F9A-AA29-6F4BD56ED84D}">
  <ds:schemaRefs>
    <ds:schemaRef ds:uri="http://schemas.microsoft.com/office/2006/metadata/properties"/>
    <ds:schemaRef ds:uri="http://schemas.microsoft.com/office/infopath/2007/PartnerControls"/>
    <ds:schemaRef ds:uri="70931a3f-c727-45b4-adc7-e3f907e5eefd"/>
  </ds:schemaRefs>
</ds:datastoreItem>
</file>

<file path=customXml/itemProps2.xml><?xml version="1.0" encoding="utf-8"?>
<ds:datastoreItem xmlns:ds="http://schemas.openxmlformats.org/officeDocument/2006/customXml" ds:itemID="{BE937581-92CF-441B-93B4-CA621C92FE9B}">
  <ds:schemaRefs>
    <ds:schemaRef ds:uri="http://schemas.microsoft.com/sharepoint/v3/contenttype/forms"/>
  </ds:schemaRefs>
</ds:datastoreItem>
</file>

<file path=customXml/itemProps3.xml><?xml version="1.0" encoding="utf-8"?>
<ds:datastoreItem xmlns:ds="http://schemas.openxmlformats.org/officeDocument/2006/customXml" ds:itemID="{3D7F8AB0-D800-4D20-8C92-C40575B61F4F}">
  <ds:schemaRefs>
    <ds:schemaRef ds:uri="http://schemas.microsoft.com/sharepoint/events"/>
  </ds:schemaRefs>
</ds:datastoreItem>
</file>

<file path=customXml/itemProps4.xml><?xml version="1.0" encoding="utf-8"?>
<ds:datastoreItem xmlns:ds="http://schemas.openxmlformats.org/officeDocument/2006/customXml" ds:itemID="{8B09BFD7-29D1-449B-B2DC-DA7D5A217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1071</Words>
  <Characters>6111</Characters>
  <Application>Microsoft Office Word</Application>
  <DocSecurity>4</DocSecurity>
  <Lines>50</Lines>
  <Paragraphs>14</Paragraphs>
  <ScaleCrop>false</ScaleCrop>
  <Company/>
  <LinksUpToDate>false</LinksUpToDate>
  <CharactersWithSpaces>7168</CharactersWithSpaces>
  <SharedDoc>false</SharedDoc>
  <HLinks>
    <vt:vector size="42" baseType="variant">
      <vt:variant>
        <vt:i4>196637</vt:i4>
      </vt:variant>
      <vt:variant>
        <vt:i4>18</vt:i4>
      </vt:variant>
      <vt:variant>
        <vt:i4>0</vt:i4>
      </vt:variant>
      <vt:variant>
        <vt:i4>5</vt:i4>
      </vt:variant>
      <vt:variant>
        <vt:lpwstr>https://deanofstudents.utah.edu/support/deaths.php</vt:lpwstr>
      </vt:variant>
      <vt:variant>
        <vt:lpwstr>:~:text=A%20posthumous%20award%20will%20be,work%20the%20students%20had%20completed</vt:lpwstr>
      </vt:variant>
      <vt:variant>
        <vt:i4>131106</vt:i4>
      </vt:variant>
      <vt:variant>
        <vt:i4>15</vt:i4>
      </vt:variant>
      <vt:variant>
        <vt:i4>0</vt:i4>
      </vt:variant>
      <vt:variant>
        <vt:i4>5</vt:i4>
      </vt:variant>
      <vt:variant>
        <vt:lpwstr>https://senate.universityofcalifornia.edu/_files/reports/SW-Senate-Divisions-UCEP-posthumous-degrees.pdf</vt:lpwstr>
      </vt:variant>
      <vt:variant>
        <vt:lpwstr/>
      </vt:variant>
      <vt:variant>
        <vt:i4>3539054</vt:i4>
      </vt:variant>
      <vt:variant>
        <vt:i4>12</vt:i4>
      </vt:variant>
      <vt:variant>
        <vt:i4>0</vt:i4>
      </vt:variant>
      <vt:variant>
        <vt:i4>5</vt:i4>
      </vt:variant>
      <vt:variant>
        <vt:lpwstr>https://apa.oregonstate.edu/posthumous-degrees</vt:lpwstr>
      </vt:variant>
      <vt:variant>
        <vt:lpwstr/>
      </vt:variant>
      <vt:variant>
        <vt:i4>2228333</vt:i4>
      </vt:variant>
      <vt:variant>
        <vt:i4>9</vt:i4>
      </vt:variant>
      <vt:variant>
        <vt:i4>0</vt:i4>
      </vt:variant>
      <vt:variant>
        <vt:i4>5</vt:i4>
      </vt:variant>
      <vt:variant>
        <vt:lpwstr>https://policies.uoregon.edu/vol-2-academics-instruction-research/ch-1-curriculum-instruction/posthumous-degrees-conferral</vt:lpwstr>
      </vt:variant>
      <vt:variant>
        <vt:lpwstr/>
      </vt:variant>
      <vt:variant>
        <vt:i4>3735671</vt:i4>
      </vt:variant>
      <vt:variant>
        <vt:i4>6</vt:i4>
      </vt:variant>
      <vt:variant>
        <vt:i4>0</vt:i4>
      </vt:variant>
      <vt:variant>
        <vt:i4>5</vt:i4>
      </vt:variant>
      <vt:variant>
        <vt:lpwstr>https://www.colorado.edu/academicaffairs/posthumous-degrees-policy</vt:lpwstr>
      </vt:variant>
      <vt:variant>
        <vt:lpwstr/>
      </vt:variant>
      <vt:variant>
        <vt:i4>2293792</vt:i4>
      </vt:variant>
      <vt:variant>
        <vt:i4>3</vt:i4>
      </vt:variant>
      <vt:variant>
        <vt:i4>0</vt:i4>
      </vt:variant>
      <vt:variant>
        <vt:i4>5</vt:i4>
      </vt:variant>
      <vt:variant>
        <vt:lpwstr>https://nau.edu/university-policy-library/posthumous-degrees-and-certificates/</vt:lpwstr>
      </vt:variant>
      <vt:variant>
        <vt:lpwstr/>
      </vt:variant>
      <vt:variant>
        <vt:i4>6815871</vt:i4>
      </vt:variant>
      <vt:variant>
        <vt:i4>0</vt:i4>
      </vt:variant>
      <vt:variant>
        <vt:i4>0</vt:i4>
      </vt:variant>
      <vt:variant>
        <vt:i4>5</vt:i4>
      </vt:variant>
      <vt:variant>
        <vt:lpwstr>https://www.asu.edu/aad/manuals/ssm/ssm204-07.html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Underwood, Alex - (aunderwood)</cp:lastModifiedBy>
  <cp:revision>55</cp:revision>
  <dcterms:created xsi:type="dcterms:W3CDTF">2021-03-22T15:21:00Z</dcterms:created>
  <dcterms:modified xsi:type="dcterms:W3CDTF">2021-10-22T20:34:00Z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fb94f869-9af6-48fa-a0e5-8929dc1b9d14</vt:lpwstr>
  </property>
</Properties>
</file>