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76AD4FF9" w:rsidR="006E6D55" w:rsidRPr="00C73332" w:rsidRDefault="001A3DAC">
      <w:pPr>
        <w:rPr>
          <w:b/>
          <w:bCs/>
          <w:color w:val="AB0520" w:themeColor="accent1"/>
          <w:sz w:val="28"/>
          <w:szCs w:val="28"/>
        </w:rPr>
      </w:pPr>
      <w:r>
        <w:rPr>
          <w:b/>
          <w:bCs/>
          <w:color w:val="AB0520" w:themeColor="accent1"/>
          <w:sz w:val="28"/>
          <w:szCs w:val="28"/>
        </w:rPr>
        <w:t xml:space="preserve">Proposed </w:t>
      </w:r>
      <w:r w:rsidR="006E6D55" w:rsidRPr="00C73332">
        <w:rPr>
          <w:b/>
          <w:bCs/>
          <w:color w:val="AB0520" w:themeColor="accent1"/>
          <w:sz w:val="28"/>
          <w:szCs w:val="28"/>
        </w:rPr>
        <w:t>Policy Revision</w:t>
      </w:r>
    </w:p>
    <w:tbl>
      <w:tblPr>
        <w:tblStyle w:val="TableGrid"/>
        <w:tblW w:w="0" w:type="auto"/>
        <w:tblLook w:val="04A0" w:firstRow="1" w:lastRow="0" w:firstColumn="1" w:lastColumn="0" w:noHBand="0" w:noVBand="1"/>
      </w:tblPr>
      <w:tblGrid>
        <w:gridCol w:w="1975"/>
        <w:gridCol w:w="2880"/>
        <w:gridCol w:w="4476"/>
        <w:gridCol w:w="4476"/>
      </w:tblGrid>
      <w:tr w:rsidR="006E6D55" w14:paraId="1302CE56" w14:textId="77777777" w:rsidTr="009333B1">
        <w:trPr>
          <w:trHeight w:val="503"/>
        </w:trPr>
        <w:tc>
          <w:tcPr>
            <w:tcW w:w="1975" w:type="dxa"/>
          </w:tcPr>
          <w:p w14:paraId="2B10BFAC" w14:textId="79DF09DA" w:rsidR="006E6D55" w:rsidRPr="009A64B7" w:rsidRDefault="006E6D55" w:rsidP="006E6D55">
            <w:pPr>
              <w:spacing w:beforeAutospacing="1" w:after="100" w:afterAutospacing="1" w:line="240" w:lineRule="auto"/>
              <w:outlineLvl w:val="0"/>
              <w:rPr>
                <w:rFonts w:asciiTheme="majorHAnsi" w:hAnsiTheme="majorHAnsi" w:cstheme="majorHAnsi"/>
                <w:b/>
                <w:bCs/>
                <w:sz w:val="22"/>
                <w:szCs w:val="22"/>
              </w:rPr>
            </w:pPr>
            <w:r w:rsidRPr="009A64B7">
              <w:rPr>
                <w:rFonts w:asciiTheme="majorHAnsi" w:hAnsiTheme="majorHAnsi" w:cstheme="majorHAnsi"/>
                <w:b/>
                <w:bCs/>
                <w:sz w:val="22"/>
                <w:szCs w:val="22"/>
              </w:rPr>
              <w:t>Policy Title</w:t>
            </w:r>
          </w:p>
        </w:tc>
        <w:tc>
          <w:tcPr>
            <w:tcW w:w="11832" w:type="dxa"/>
            <w:gridSpan w:val="3"/>
          </w:tcPr>
          <w:p w14:paraId="3C95F829" w14:textId="22B02409" w:rsidR="006E6D55" w:rsidRPr="009A64B7" w:rsidRDefault="009A64B7" w:rsidP="009A64B7">
            <w:pPr>
              <w:rPr>
                <w:sz w:val="22"/>
                <w:szCs w:val="22"/>
              </w:rPr>
            </w:pPr>
            <w:r w:rsidRPr="009A64B7">
              <w:rPr>
                <w:sz w:val="22"/>
                <w:szCs w:val="22"/>
              </w:rPr>
              <w:t>Class Attendance</w:t>
            </w:r>
            <w:r w:rsidR="00E52C12">
              <w:rPr>
                <w:sz w:val="22"/>
                <w:szCs w:val="22"/>
              </w:rPr>
              <w:t xml:space="preserve"> </w:t>
            </w:r>
            <w:r w:rsidR="00E52C12" w:rsidRPr="00E52C12">
              <w:rPr>
                <w:sz w:val="22"/>
                <w:szCs w:val="22"/>
                <w:highlight w:val="green"/>
              </w:rPr>
              <w:t>and</w:t>
            </w:r>
            <w:r w:rsidRPr="009A64B7">
              <w:rPr>
                <w:sz w:val="22"/>
                <w:szCs w:val="22"/>
              </w:rPr>
              <w:t xml:space="preserve"> Participation</w:t>
            </w:r>
            <w:r w:rsidRPr="00E52C12">
              <w:rPr>
                <w:strike/>
                <w:sz w:val="22"/>
                <w:szCs w:val="22"/>
                <w:highlight w:val="yellow"/>
              </w:rPr>
              <w:t>, and Administrative Drop</w:t>
            </w:r>
          </w:p>
        </w:tc>
      </w:tr>
      <w:tr w:rsidR="006E6D55" w14:paraId="343DB427" w14:textId="77777777" w:rsidTr="009333B1">
        <w:trPr>
          <w:trHeight w:val="440"/>
        </w:trPr>
        <w:tc>
          <w:tcPr>
            <w:tcW w:w="1975" w:type="dxa"/>
          </w:tcPr>
          <w:p w14:paraId="6DB27602" w14:textId="2542BFC5"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Policy Link</w:t>
            </w:r>
          </w:p>
        </w:tc>
        <w:tc>
          <w:tcPr>
            <w:tcW w:w="11832" w:type="dxa"/>
            <w:gridSpan w:val="3"/>
          </w:tcPr>
          <w:p w14:paraId="7266107A" w14:textId="78975AA2" w:rsidR="006E6D55" w:rsidRPr="009333B1" w:rsidRDefault="002578A3" w:rsidP="006E6D55">
            <w:pPr>
              <w:rPr>
                <w:sz w:val="22"/>
                <w:szCs w:val="22"/>
              </w:rPr>
            </w:pPr>
            <w:hyperlink r:id="rId11" w:history="1">
              <w:r w:rsidR="009A64B7" w:rsidRPr="0035029B">
                <w:rPr>
                  <w:rStyle w:val="Hyperlink"/>
                  <w:sz w:val="22"/>
                  <w:szCs w:val="22"/>
                </w:rPr>
                <w:t>https://catalog.arizona.edu/policy/class-attendance-participation-and-administrative-drop</w:t>
              </w:r>
            </w:hyperlink>
            <w:r w:rsidR="009A64B7">
              <w:rPr>
                <w:sz w:val="22"/>
                <w:szCs w:val="22"/>
              </w:rPr>
              <w:t xml:space="preserve"> </w:t>
            </w:r>
          </w:p>
        </w:tc>
      </w:tr>
      <w:tr w:rsidR="006E6D55" w14:paraId="26FC69D6" w14:textId="77777777" w:rsidTr="006E6D55">
        <w:trPr>
          <w:trHeight w:val="260"/>
        </w:trPr>
        <w:tc>
          <w:tcPr>
            <w:tcW w:w="1975" w:type="dxa"/>
          </w:tcPr>
          <w:p w14:paraId="6A5364C1" w14:textId="4440E974" w:rsidR="006E6D55" w:rsidRPr="009333B1" w:rsidRDefault="006E6D55" w:rsidP="006E6D55">
            <w:pPr>
              <w:spacing w:beforeAutospacing="1" w:after="100" w:afterAutospacing="1" w:line="240" w:lineRule="auto"/>
              <w:outlineLvl w:val="0"/>
              <w:rPr>
                <w:b/>
                <w:bCs/>
                <w:sz w:val="22"/>
                <w:szCs w:val="22"/>
              </w:rPr>
            </w:pPr>
            <w:r w:rsidRPr="009333B1">
              <w:rPr>
                <w:b/>
                <w:bCs/>
                <w:sz w:val="22"/>
                <w:szCs w:val="22"/>
              </w:rPr>
              <w:t>Rationale for Update</w:t>
            </w:r>
          </w:p>
        </w:tc>
        <w:tc>
          <w:tcPr>
            <w:tcW w:w="11832" w:type="dxa"/>
            <w:gridSpan w:val="3"/>
          </w:tcPr>
          <w:p w14:paraId="538FB255" w14:textId="77777777" w:rsidR="00D05C84" w:rsidRDefault="001C5143" w:rsidP="006E6D55">
            <w:pPr>
              <w:spacing w:beforeAutospacing="1" w:after="100" w:afterAutospacing="1" w:line="240" w:lineRule="auto"/>
              <w:outlineLvl w:val="0"/>
              <w:rPr>
                <w:sz w:val="22"/>
                <w:szCs w:val="22"/>
              </w:rPr>
            </w:pPr>
            <w:r>
              <w:rPr>
                <w:sz w:val="22"/>
                <w:szCs w:val="22"/>
              </w:rPr>
              <w:t>U</w:t>
            </w:r>
            <w:r w:rsidR="001104A4" w:rsidRPr="00682C57">
              <w:rPr>
                <w:sz w:val="22"/>
                <w:szCs w:val="22"/>
              </w:rPr>
              <w:t xml:space="preserve">pdates to classroom attendance </w:t>
            </w:r>
            <w:r w:rsidR="00AF391B" w:rsidRPr="00682C57">
              <w:rPr>
                <w:sz w:val="22"/>
                <w:szCs w:val="22"/>
              </w:rPr>
              <w:t>policies and procedures</w:t>
            </w:r>
            <w:r w:rsidR="00FD03FD">
              <w:rPr>
                <w:sz w:val="22"/>
                <w:szCs w:val="22"/>
              </w:rPr>
              <w:t xml:space="preserve"> introduced during</w:t>
            </w:r>
            <w:r w:rsidR="00682C57">
              <w:rPr>
                <w:sz w:val="22"/>
                <w:szCs w:val="22"/>
              </w:rPr>
              <w:t xml:space="preserve"> </w:t>
            </w:r>
            <w:r w:rsidR="00AF391B" w:rsidRPr="00682C57">
              <w:rPr>
                <w:sz w:val="22"/>
                <w:szCs w:val="22"/>
              </w:rPr>
              <w:t xml:space="preserve">the </w:t>
            </w:r>
            <w:r w:rsidR="00571C63" w:rsidRPr="00682C57">
              <w:rPr>
                <w:sz w:val="22"/>
                <w:szCs w:val="22"/>
              </w:rPr>
              <w:t>COVID-19 pandemic</w:t>
            </w:r>
            <w:r w:rsidR="00FD03FD">
              <w:rPr>
                <w:sz w:val="22"/>
                <w:szCs w:val="22"/>
              </w:rPr>
              <w:t xml:space="preserve"> should</w:t>
            </w:r>
            <w:r w:rsidR="006B2C34" w:rsidRPr="00682C57">
              <w:rPr>
                <w:sz w:val="22"/>
                <w:szCs w:val="22"/>
              </w:rPr>
              <w:t xml:space="preserve"> be made permanent</w:t>
            </w:r>
            <w:r w:rsidR="00FD03FD">
              <w:rPr>
                <w:sz w:val="22"/>
                <w:szCs w:val="22"/>
              </w:rPr>
              <w:t xml:space="preserve"> in alignment with good public health </w:t>
            </w:r>
            <w:r w:rsidR="008F4EF9">
              <w:rPr>
                <w:sz w:val="22"/>
                <w:szCs w:val="22"/>
              </w:rPr>
              <w:t>approaches</w:t>
            </w:r>
            <w:r w:rsidR="006B2C34" w:rsidRPr="00682C57">
              <w:rPr>
                <w:sz w:val="22"/>
                <w:szCs w:val="22"/>
              </w:rPr>
              <w:t xml:space="preserve">. </w:t>
            </w:r>
            <w:r w:rsidR="00E96265" w:rsidRPr="00682C57">
              <w:rPr>
                <w:sz w:val="22"/>
                <w:szCs w:val="22"/>
              </w:rPr>
              <w:t>D</w:t>
            </w:r>
            <w:r w:rsidR="00EF2B2F" w:rsidRPr="00682C57">
              <w:rPr>
                <w:sz w:val="22"/>
                <w:szCs w:val="22"/>
              </w:rPr>
              <w:t xml:space="preserve">irection </w:t>
            </w:r>
            <w:r w:rsidR="00161906" w:rsidRPr="00682C57">
              <w:rPr>
                <w:sz w:val="22"/>
                <w:szCs w:val="22"/>
              </w:rPr>
              <w:t>on</w:t>
            </w:r>
            <w:r w:rsidR="00EF2B2F" w:rsidRPr="00682C57">
              <w:rPr>
                <w:sz w:val="22"/>
                <w:szCs w:val="22"/>
              </w:rPr>
              <w:t xml:space="preserve"> how health-related absences </w:t>
            </w:r>
            <w:r w:rsidR="00A94597" w:rsidRPr="00682C57">
              <w:rPr>
                <w:sz w:val="22"/>
                <w:szCs w:val="22"/>
              </w:rPr>
              <w:t xml:space="preserve">should be handled will </w:t>
            </w:r>
            <w:r w:rsidR="00AF4869" w:rsidRPr="00682C57">
              <w:rPr>
                <w:sz w:val="22"/>
                <w:szCs w:val="22"/>
              </w:rPr>
              <w:t xml:space="preserve">ensure </w:t>
            </w:r>
            <w:r w:rsidR="008516E7" w:rsidRPr="00682C57">
              <w:rPr>
                <w:sz w:val="22"/>
                <w:szCs w:val="22"/>
              </w:rPr>
              <w:t xml:space="preserve">a </w:t>
            </w:r>
            <w:r w:rsidR="00AF4869" w:rsidRPr="00682C57">
              <w:rPr>
                <w:sz w:val="22"/>
                <w:szCs w:val="22"/>
              </w:rPr>
              <w:t xml:space="preserve">more </w:t>
            </w:r>
            <w:r w:rsidR="008516E7" w:rsidRPr="00682C57">
              <w:rPr>
                <w:sz w:val="22"/>
                <w:szCs w:val="22"/>
              </w:rPr>
              <w:t>consistent experience</w:t>
            </w:r>
            <w:r w:rsidR="00AF4869" w:rsidRPr="00682C57">
              <w:rPr>
                <w:sz w:val="22"/>
                <w:szCs w:val="22"/>
              </w:rPr>
              <w:t xml:space="preserve"> </w:t>
            </w:r>
            <w:r w:rsidR="00161906" w:rsidRPr="00682C57">
              <w:rPr>
                <w:sz w:val="22"/>
                <w:szCs w:val="22"/>
              </w:rPr>
              <w:t xml:space="preserve">for students </w:t>
            </w:r>
            <w:r w:rsidR="008516E7" w:rsidRPr="00682C57">
              <w:rPr>
                <w:sz w:val="22"/>
                <w:szCs w:val="22"/>
              </w:rPr>
              <w:t xml:space="preserve">regardless of instructor or </w:t>
            </w:r>
            <w:proofErr w:type="gramStart"/>
            <w:r w:rsidR="008516E7" w:rsidRPr="00682C57">
              <w:rPr>
                <w:sz w:val="22"/>
                <w:szCs w:val="22"/>
              </w:rPr>
              <w:t>department</w:t>
            </w:r>
            <w:r w:rsidR="00161906" w:rsidRPr="00682C57">
              <w:rPr>
                <w:sz w:val="22"/>
                <w:szCs w:val="22"/>
              </w:rPr>
              <w:t>, and</w:t>
            </w:r>
            <w:proofErr w:type="gramEnd"/>
            <w:r w:rsidR="00161906" w:rsidRPr="00682C57">
              <w:rPr>
                <w:sz w:val="22"/>
                <w:szCs w:val="22"/>
              </w:rPr>
              <w:t xml:space="preserve"> will </w:t>
            </w:r>
            <w:r w:rsidR="00F85F1E" w:rsidRPr="00682C57">
              <w:rPr>
                <w:sz w:val="22"/>
                <w:szCs w:val="22"/>
              </w:rPr>
              <w:t xml:space="preserve">encourage a healthier campus by </w:t>
            </w:r>
            <w:r w:rsidR="008F4EF9">
              <w:rPr>
                <w:sz w:val="22"/>
                <w:szCs w:val="22"/>
              </w:rPr>
              <w:t>encouraging unwell</w:t>
            </w:r>
            <w:r w:rsidR="00F85F1E" w:rsidRPr="00682C57">
              <w:rPr>
                <w:sz w:val="22"/>
                <w:szCs w:val="22"/>
              </w:rPr>
              <w:t xml:space="preserve"> students to stay home </w:t>
            </w:r>
            <w:r w:rsidR="00CF7264" w:rsidRPr="00682C57">
              <w:rPr>
                <w:sz w:val="22"/>
                <w:szCs w:val="22"/>
              </w:rPr>
              <w:t>without fear of penalty.</w:t>
            </w:r>
            <w:r w:rsidR="003562A7" w:rsidRPr="00682C57">
              <w:rPr>
                <w:sz w:val="22"/>
                <w:szCs w:val="22"/>
              </w:rPr>
              <w:t xml:space="preserve"> These </w:t>
            </w:r>
            <w:r w:rsidR="001959BF" w:rsidRPr="00682C57">
              <w:rPr>
                <w:sz w:val="22"/>
                <w:szCs w:val="22"/>
              </w:rPr>
              <w:t>updates will be beneficial to the institution and its students regardless of pandemic status.</w:t>
            </w:r>
          </w:p>
          <w:p w14:paraId="1C4D2A24" w14:textId="4A31566C" w:rsidR="006E6D55" w:rsidRPr="00682C57" w:rsidRDefault="00D05C84" w:rsidP="006E6D55">
            <w:pPr>
              <w:spacing w:beforeAutospacing="1" w:after="100" w:afterAutospacing="1" w:line="240" w:lineRule="auto"/>
              <w:outlineLvl w:val="0"/>
              <w:rPr>
                <w:sz w:val="22"/>
                <w:szCs w:val="22"/>
              </w:rPr>
            </w:pPr>
            <w:r>
              <w:rPr>
                <w:sz w:val="22"/>
                <w:szCs w:val="22"/>
              </w:rPr>
              <w:t xml:space="preserve">Removing Administrative Drop language at the </w:t>
            </w:r>
            <w:r w:rsidR="00776D5E">
              <w:rPr>
                <w:sz w:val="22"/>
                <w:szCs w:val="22"/>
              </w:rPr>
              <w:t>recommendation</w:t>
            </w:r>
            <w:r>
              <w:rPr>
                <w:sz w:val="22"/>
                <w:szCs w:val="22"/>
              </w:rPr>
              <w:t xml:space="preserve"> of </w:t>
            </w:r>
            <w:r w:rsidR="00E70F58">
              <w:rPr>
                <w:sz w:val="22"/>
                <w:szCs w:val="22"/>
              </w:rPr>
              <w:t>Undergraduate Council Curriculum &amp; Policies subcommittee- Administrative Drop will be incorporated into a proposed update to the Change of Schedule policy, where it is more</w:t>
            </w:r>
            <w:r w:rsidR="00FA1662">
              <w:rPr>
                <w:sz w:val="22"/>
                <w:szCs w:val="22"/>
              </w:rPr>
              <w:t xml:space="preserve"> applicable.</w:t>
            </w:r>
            <w:r w:rsidR="001D10C0">
              <w:rPr>
                <w:sz w:val="22"/>
                <w:szCs w:val="22"/>
              </w:rPr>
              <w:t xml:space="preserve"> </w:t>
            </w:r>
            <w:r w:rsidR="00DD252C">
              <w:rPr>
                <w:sz w:val="22"/>
                <w:szCs w:val="22"/>
              </w:rPr>
              <w:t>P</w:t>
            </w:r>
            <w:r w:rsidR="0078665B">
              <w:rPr>
                <w:sz w:val="22"/>
                <w:szCs w:val="22"/>
              </w:rPr>
              <w:t xml:space="preserve">olicy title </w:t>
            </w:r>
            <w:r w:rsidR="00DD252C">
              <w:rPr>
                <w:sz w:val="22"/>
                <w:szCs w:val="22"/>
              </w:rPr>
              <w:t xml:space="preserve">should be updated </w:t>
            </w:r>
            <w:r w:rsidR="0078665B">
              <w:rPr>
                <w:sz w:val="22"/>
                <w:szCs w:val="22"/>
              </w:rPr>
              <w:t>to “Class Attendance and Participation”</w:t>
            </w:r>
            <w:r w:rsidR="00DD252C">
              <w:rPr>
                <w:sz w:val="22"/>
                <w:szCs w:val="22"/>
              </w:rPr>
              <w:t xml:space="preserve"> to align with removal of Administrative Drop information.</w:t>
            </w:r>
          </w:p>
        </w:tc>
      </w:tr>
      <w:tr w:rsidR="00BC698F" w14:paraId="11605C92" w14:textId="77777777" w:rsidTr="006E6D55">
        <w:trPr>
          <w:trHeight w:val="260"/>
        </w:trPr>
        <w:tc>
          <w:tcPr>
            <w:tcW w:w="1975" w:type="dxa"/>
          </w:tcPr>
          <w:p w14:paraId="7F22538B" w14:textId="347F4DD8" w:rsidR="00BC698F" w:rsidRPr="009333B1" w:rsidRDefault="00BC698F" w:rsidP="006E6D55">
            <w:pPr>
              <w:spacing w:beforeAutospacing="1" w:after="100" w:afterAutospacing="1" w:line="240" w:lineRule="auto"/>
              <w:outlineLvl w:val="0"/>
              <w:rPr>
                <w:b/>
                <w:bCs/>
                <w:sz w:val="22"/>
                <w:szCs w:val="22"/>
              </w:rPr>
            </w:pPr>
            <w:r w:rsidRPr="009333B1">
              <w:rPr>
                <w:b/>
                <w:bCs/>
                <w:sz w:val="22"/>
                <w:szCs w:val="22"/>
              </w:rPr>
              <w:t xml:space="preserve">Effective Term and Implementation </w:t>
            </w:r>
            <w:r w:rsidR="006D1EF5" w:rsidRPr="009333B1">
              <w:rPr>
                <w:b/>
                <w:bCs/>
                <w:sz w:val="22"/>
                <w:szCs w:val="22"/>
              </w:rPr>
              <w:t>Considerations</w:t>
            </w:r>
          </w:p>
        </w:tc>
        <w:tc>
          <w:tcPr>
            <w:tcW w:w="11832" w:type="dxa"/>
            <w:gridSpan w:val="3"/>
          </w:tcPr>
          <w:p w14:paraId="62EBF69A" w14:textId="5E419223" w:rsidR="00BC698F" w:rsidRPr="00682C57" w:rsidRDefault="00684D0B" w:rsidP="006D1EF5">
            <w:pPr>
              <w:spacing w:beforeAutospacing="1" w:after="100" w:afterAutospacing="1" w:line="240" w:lineRule="auto"/>
              <w:outlineLvl w:val="0"/>
              <w:rPr>
                <w:sz w:val="22"/>
                <w:szCs w:val="22"/>
              </w:rPr>
            </w:pPr>
            <w:r w:rsidRPr="00682C57">
              <w:rPr>
                <w:sz w:val="22"/>
                <w:szCs w:val="22"/>
              </w:rPr>
              <w:t>Spring 2022</w:t>
            </w:r>
            <w:r w:rsidR="0000271C" w:rsidRPr="00682C57">
              <w:rPr>
                <w:sz w:val="22"/>
                <w:szCs w:val="22"/>
              </w:rPr>
              <w:t xml:space="preserve">; these updates are already in practice for the Fall 2021 semester </w:t>
            </w:r>
            <w:r w:rsidR="00C6487C" w:rsidRPr="00682C57">
              <w:rPr>
                <w:sz w:val="22"/>
                <w:szCs w:val="22"/>
              </w:rPr>
              <w:t>as announced</w:t>
            </w:r>
            <w:r w:rsidR="00787853" w:rsidRPr="00682C57">
              <w:rPr>
                <w:sz w:val="22"/>
                <w:szCs w:val="22"/>
              </w:rPr>
              <w:t xml:space="preserve"> by Provost Liesl Folks in July 2021 (</w:t>
            </w:r>
            <w:hyperlink r:id="rId12" w:history="1">
              <w:r w:rsidR="00787853" w:rsidRPr="00682C57">
                <w:rPr>
                  <w:rStyle w:val="Hyperlink"/>
                  <w:sz w:val="22"/>
                  <w:szCs w:val="22"/>
                </w:rPr>
                <w:t>https://provost.arizona.edu/news/2021/07/updates-class-absence-practice-and-recommended-syllabus-language-July2021</w:t>
              </w:r>
            </w:hyperlink>
            <w:r w:rsidR="00787853" w:rsidRPr="00682C57">
              <w:rPr>
                <w:sz w:val="22"/>
                <w:szCs w:val="22"/>
              </w:rPr>
              <w:t>). Instructors</w:t>
            </w:r>
            <w:r w:rsidR="003562A7" w:rsidRPr="00682C57">
              <w:rPr>
                <w:sz w:val="22"/>
                <w:szCs w:val="22"/>
              </w:rPr>
              <w:t xml:space="preserve"> should continue to follow </w:t>
            </w:r>
            <w:r w:rsidR="002104DC" w:rsidRPr="00682C57">
              <w:rPr>
                <w:sz w:val="22"/>
                <w:szCs w:val="22"/>
              </w:rPr>
              <w:t>this practice in future semesters.</w:t>
            </w:r>
          </w:p>
        </w:tc>
      </w:tr>
      <w:tr w:rsidR="00C73332" w14:paraId="3BB27448" w14:textId="77777777" w:rsidTr="006E6D55">
        <w:trPr>
          <w:trHeight w:val="260"/>
        </w:trPr>
        <w:tc>
          <w:tcPr>
            <w:tcW w:w="1975" w:type="dxa"/>
          </w:tcPr>
          <w:p w14:paraId="1E61CA06" w14:textId="60072317" w:rsidR="00C73332" w:rsidRPr="009333B1" w:rsidRDefault="00C73332" w:rsidP="006E6D55">
            <w:pPr>
              <w:spacing w:beforeAutospacing="1" w:after="100" w:afterAutospacing="1" w:line="240" w:lineRule="auto"/>
              <w:outlineLvl w:val="0"/>
              <w:rPr>
                <w:b/>
                <w:bCs/>
                <w:sz w:val="22"/>
                <w:szCs w:val="22"/>
              </w:rPr>
            </w:pPr>
            <w:r w:rsidRPr="009333B1">
              <w:rPr>
                <w:b/>
                <w:bCs/>
                <w:sz w:val="22"/>
                <w:szCs w:val="22"/>
              </w:rPr>
              <w:t>Contact Person for Questions</w:t>
            </w:r>
          </w:p>
        </w:tc>
        <w:tc>
          <w:tcPr>
            <w:tcW w:w="11832" w:type="dxa"/>
            <w:gridSpan w:val="3"/>
          </w:tcPr>
          <w:p w14:paraId="28901CED" w14:textId="4BCFFE4A" w:rsidR="00C73332" w:rsidRPr="009333B1" w:rsidRDefault="00EA1F47" w:rsidP="006E6D55">
            <w:pPr>
              <w:spacing w:beforeAutospacing="1" w:after="100" w:afterAutospacing="1" w:line="240" w:lineRule="auto"/>
              <w:outlineLvl w:val="0"/>
              <w:rPr>
                <w:sz w:val="22"/>
                <w:szCs w:val="22"/>
              </w:rPr>
            </w:pPr>
            <w:r>
              <w:rPr>
                <w:sz w:val="22"/>
                <w:szCs w:val="22"/>
              </w:rPr>
              <w:t xml:space="preserve">Alex Underwood, </w:t>
            </w:r>
            <w:r w:rsidR="00DF7983">
              <w:rPr>
                <w:sz w:val="22"/>
                <w:szCs w:val="22"/>
              </w:rPr>
              <w:t>U</w:t>
            </w:r>
            <w:r>
              <w:rPr>
                <w:sz w:val="22"/>
                <w:szCs w:val="22"/>
              </w:rPr>
              <w:t xml:space="preserve">niversity Registrar | </w:t>
            </w:r>
            <w:r w:rsidR="00225208">
              <w:rPr>
                <w:sz w:val="22"/>
                <w:szCs w:val="22"/>
              </w:rPr>
              <w:t xml:space="preserve">Chrissy Lieberman, Associate Dean of Students </w:t>
            </w:r>
          </w:p>
        </w:tc>
      </w:tr>
      <w:tr w:rsidR="00F14B27" w14:paraId="20290057" w14:textId="77777777" w:rsidTr="00033EED">
        <w:trPr>
          <w:trHeight w:val="480"/>
        </w:trPr>
        <w:tc>
          <w:tcPr>
            <w:tcW w:w="1975" w:type="dxa"/>
            <w:vMerge w:val="restart"/>
          </w:tcPr>
          <w:p w14:paraId="6C1EB70D" w14:textId="0A3D691E" w:rsidR="00F14B27" w:rsidRPr="009333B1" w:rsidRDefault="00F14B27" w:rsidP="006E6D55">
            <w:pPr>
              <w:spacing w:beforeAutospacing="1" w:after="100" w:afterAutospacing="1" w:line="240" w:lineRule="auto"/>
              <w:outlineLvl w:val="0"/>
              <w:rPr>
                <w:b/>
                <w:bCs/>
                <w:sz w:val="22"/>
                <w:szCs w:val="22"/>
              </w:rPr>
            </w:pPr>
            <w:r w:rsidRPr="009333B1">
              <w:rPr>
                <w:b/>
                <w:bCs/>
                <w:sz w:val="22"/>
                <w:szCs w:val="22"/>
              </w:rPr>
              <w:t xml:space="preserve">Approvals Granted </w:t>
            </w:r>
            <w:r w:rsidRPr="009333B1">
              <w:rPr>
                <w:bCs/>
                <w:i/>
                <w:sz w:val="22"/>
                <w:szCs w:val="22"/>
              </w:rPr>
              <w:t>(for council use only)</w:t>
            </w:r>
          </w:p>
        </w:tc>
        <w:tc>
          <w:tcPr>
            <w:tcW w:w="2880" w:type="dxa"/>
          </w:tcPr>
          <w:p w14:paraId="71616707" w14:textId="2820E54B" w:rsidR="00F14B27" w:rsidRPr="009333B1" w:rsidRDefault="00F14B27" w:rsidP="006E6D55">
            <w:pPr>
              <w:spacing w:beforeAutospacing="1" w:after="100" w:afterAutospacing="1" w:line="240" w:lineRule="auto"/>
              <w:outlineLvl w:val="0"/>
              <w:rPr>
                <w:sz w:val="22"/>
                <w:szCs w:val="22"/>
              </w:rPr>
            </w:pPr>
            <w:r>
              <w:rPr>
                <w:sz w:val="22"/>
                <w:szCs w:val="22"/>
              </w:rPr>
              <w:t>Graduate Council</w:t>
            </w:r>
          </w:p>
        </w:tc>
        <w:tc>
          <w:tcPr>
            <w:tcW w:w="4476" w:type="dxa"/>
          </w:tcPr>
          <w:p w14:paraId="40BA7ABE" w14:textId="0143872F" w:rsidR="00F14B27" w:rsidRPr="009333B1" w:rsidRDefault="00F14B27" w:rsidP="006E6D55">
            <w:pPr>
              <w:spacing w:beforeAutospacing="1" w:after="100" w:afterAutospacing="1" w:line="240" w:lineRule="auto"/>
              <w:outlineLvl w:val="0"/>
              <w:rPr>
                <w:sz w:val="22"/>
                <w:szCs w:val="22"/>
              </w:rPr>
            </w:pPr>
            <w:r>
              <w:rPr>
                <w:sz w:val="22"/>
                <w:szCs w:val="22"/>
              </w:rPr>
              <w:t xml:space="preserve">Scheduled: </w:t>
            </w:r>
          </w:p>
        </w:tc>
        <w:tc>
          <w:tcPr>
            <w:tcW w:w="4476" w:type="dxa"/>
          </w:tcPr>
          <w:p w14:paraId="4D03A6F6" w14:textId="562390C0" w:rsidR="00F14B27" w:rsidRPr="009333B1" w:rsidRDefault="00F14B27" w:rsidP="006E6D55">
            <w:pPr>
              <w:spacing w:beforeAutospacing="1" w:after="100" w:afterAutospacing="1" w:line="240" w:lineRule="auto"/>
              <w:outlineLvl w:val="0"/>
              <w:rPr>
                <w:sz w:val="22"/>
                <w:szCs w:val="22"/>
              </w:rPr>
            </w:pPr>
            <w:r>
              <w:rPr>
                <w:sz w:val="22"/>
                <w:szCs w:val="22"/>
              </w:rPr>
              <w:t>Status:</w:t>
            </w:r>
          </w:p>
        </w:tc>
      </w:tr>
      <w:tr w:rsidR="00F14B27" w14:paraId="5D11CEFE" w14:textId="77777777" w:rsidTr="00033EED">
        <w:trPr>
          <w:trHeight w:val="480"/>
        </w:trPr>
        <w:tc>
          <w:tcPr>
            <w:tcW w:w="1975" w:type="dxa"/>
            <w:vMerge/>
          </w:tcPr>
          <w:p w14:paraId="64ABB4AE" w14:textId="19699374" w:rsidR="00F14B27" w:rsidRPr="009333B1" w:rsidRDefault="00F14B27" w:rsidP="006E6D55">
            <w:pPr>
              <w:spacing w:beforeAutospacing="1" w:after="100" w:afterAutospacing="1" w:line="240" w:lineRule="auto"/>
              <w:outlineLvl w:val="0"/>
              <w:rPr>
                <w:b/>
                <w:bCs/>
                <w:sz w:val="22"/>
                <w:szCs w:val="22"/>
              </w:rPr>
            </w:pPr>
          </w:p>
        </w:tc>
        <w:tc>
          <w:tcPr>
            <w:tcW w:w="2880" w:type="dxa"/>
          </w:tcPr>
          <w:p w14:paraId="1BC38B9C" w14:textId="21F8578F" w:rsidR="00F14B27" w:rsidRPr="009333B1" w:rsidRDefault="00F14B27" w:rsidP="006E6D55">
            <w:pPr>
              <w:spacing w:beforeAutospacing="1" w:after="100" w:afterAutospacing="1" w:line="240" w:lineRule="auto"/>
              <w:outlineLvl w:val="0"/>
              <w:rPr>
                <w:sz w:val="22"/>
                <w:szCs w:val="22"/>
              </w:rPr>
            </w:pPr>
            <w:r>
              <w:rPr>
                <w:sz w:val="22"/>
                <w:szCs w:val="22"/>
              </w:rPr>
              <w:t>G-CAAC</w:t>
            </w:r>
          </w:p>
        </w:tc>
        <w:tc>
          <w:tcPr>
            <w:tcW w:w="4476" w:type="dxa"/>
          </w:tcPr>
          <w:p w14:paraId="0F54E6A2" w14:textId="16A5D564" w:rsidR="00F14B27" w:rsidRPr="009333B1" w:rsidRDefault="00F14B27" w:rsidP="006E6D55">
            <w:pPr>
              <w:spacing w:beforeAutospacing="1" w:after="100" w:afterAutospacing="1" w:line="240" w:lineRule="auto"/>
              <w:outlineLvl w:val="0"/>
              <w:rPr>
                <w:sz w:val="22"/>
                <w:szCs w:val="22"/>
              </w:rPr>
            </w:pPr>
            <w:r w:rsidRPr="009333B1">
              <w:rPr>
                <w:sz w:val="22"/>
                <w:szCs w:val="22"/>
              </w:rPr>
              <w:t xml:space="preserve">Scheduled: </w:t>
            </w:r>
          </w:p>
        </w:tc>
        <w:tc>
          <w:tcPr>
            <w:tcW w:w="4476" w:type="dxa"/>
          </w:tcPr>
          <w:p w14:paraId="2A3F64FC" w14:textId="55EDC510" w:rsidR="00F14B27" w:rsidRPr="009333B1" w:rsidRDefault="00F14B27" w:rsidP="006E6D55">
            <w:pPr>
              <w:spacing w:beforeAutospacing="1" w:after="100" w:afterAutospacing="1" w:line="240" w:lineRule="auto"/>
              <w:outlineLvl w:val="0"/>
              <w:rPr>
                <w:sz w:val="22"/>
                <w:szCs w:val="22"/>
                <w:highlight w:val="cyan"/>
              </w:rPr>
            </w:pPr>
            <w:r w:rsidRPr="009333B1">
              <w:rPr>
                <w:sz w:val="22"/>
                <w:szCs w:val="22"/>
              </w:rPr>
              <w:t xml:space="preserve">Status: </w:t>
            </w:r>
          </w:p>
        </w:tc>
      </w:tr>
      <w:tr w:rsidR="00F14B27" w14:paraId="700B0233" w14:textId="77777777" w:rsidTr="00033EED">
        <w:trPr>
          <w:trHeight w:val="480"/>
        </w:trPr>
        <w:tc>
          <w:tcPr>
            <w:tcW w:w="1975" w:type="dxa"/>
            <w:vMerge/>
          </w:tcPr>
          <w:p w14:paraId="7445017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E037158" w14:textId="13D923CB" w:rsidR="00F14B27" w:rsidRPr="009333B1" w:rsidRDefault="00F14B27" w:rsidP="00F14B27">
            <w:pPr>
              <w:spacing w:beforeAutospacing="1" w:after="100" w:afterAutospacing="1" w:line="240" w:lineRule="auto"/>
              <w:outlineLvl w:val="0"/>
              <w:rPr>
                <w:sz w:val="22"/>
                <w:szCs w:val="22"/>
              </w:rPr>
            </w:pPr>
            <w:r w:rsidRPr="009333B1">
              <w:rPr>
                <w:sz w:val="22"/>
                <w:szCs w:val="22"/>
              </w:rPr>
              <w:t>UGC Policies Subcommittee</w:t>
            </w:r>
          </w:p>
        </w:tc>
        <w:tc>
          <w:tcPr>
            <w:tcW w:w="4476" w:type="dxa"/>
          </w:tcPr>
          <w:p w14:paraId="45685BA2" w14:textId="41E4CF88" w:rsidR="00F14B27" w:rsidRPr="009333B1" w:rsidRDefault="00F14B27" w:rsidP="00F14B27">
            <w:pPr>
              <w:spacing w:beforeAutospacing="1" w:after="100" w:afterAutospacing="1" w:line="240" w:lineRule="auto"/>
              <w:outlineLvl w:val="0"/>
              <w:rPr>
                <w:sz w:val="22"/>
                <w:szCs w:val="22"/>
              </w:rPr>
            </w:pPr>
            <w:r w:rsidRPr="009333B1">
              <w:rPr>
                <w:sz w:val="22"/>
                <w:szCs w:val="22"/>
              </w:rPr>
              <w:t xml:space="preserve">Scheduled: </w:t>
            </w:r>
            <w:r w:rsidR="00E67B8B">
              <w:rPr>
                <w:sz w:val="22"/>
                <w:szCs w:val="22"/>
              </w:rPr>
              <w:t>10/26/2021</w:t>
            </w:r>
            <w:r w:rsidR="00C929FC">
              <w:rPr>
                <w:sz w:val="22"/>
                <w:szCs w:val="22"/>
              </w:rPr>
              <w:t>, 11/</w:t>
            </w:r>
            <w:r w:rsidR="004E65EA">
              <w:rPr>
                <w:sz w:val="22"/>
                <w:szCs w:val="22"/>
              </w:rPr>
              <w:t>23/2021</w:t>
            </w:r>
          </w:p>
        </w:tc>
        <w:tc>
          <w:tcPr>
            <w:tcW w:w="4476" w:type="dxa"/>
          </w:tcPr>
          <w:p w14:paraId="1655AE43" w14:textId="2B516533"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r w:rsidR="00E67B8B">
              <w:rPr>
                <w:sz w:val="22"/>
                <w:szCs w:val="22"/>
              </w:rPr>
              <w:t xml:space="preserve"> Scheduled</w:t>
            </w:r>
          </w:p>
        </w:tc>
      </w:tr>
      <w:tr w:rsidR="00F14B27" w14:paraId="4F642D6E" w14:textId="77777777" w:rsidTr="00033EED">
        <w:trPr>
          <w:trHeight w:val="480"/>
        </w:trPr>
        <w:tc>
          <w:tcPr>
            <w:tcW w:w="1975" w:type="dxa"/>
            <w:vMerge/>
          </w:tcPr>
          <w:p w14:paraId="716051C4"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7FD0E89A" w14:textId="0C3ED70D" w:rsidR="00F14B27" w:rsidRPr="009333B1" w:rsidRDefault="00F14B27" w:rsidP="00F14B27">
            <w:pPr>
              <w:spacing w:beforeAutospacing="1" w:after="100" w:afterAutospacing="1" w:line="240" w:lineRule="auto"/>
              <w:outlineLvl w:val="0"/>
              <w:rPr>
                <w:sz w:val="22"/>
                <w:szCs w:val="22"/>
              </w:rPr>
            </w:pPr>
            <w:r w:rsidRPr="009333B1">
              <w:rPr>
                <w:sz w:val="22"/>
                <w:szCs w:val="22"/>
              </w:rPr>
              <w:t>Undergraduate Council</w:t>
            </w:r>
          </w:p>
        </w:tc>
        <w:tc>
          <w:tcPr>
            <w:tcW w:w="4476" w:type="dxa"/>
          </w:tcPr>
          <w:p w14:paraId="0B8D968A" w14:textId="7F5A1594"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p>
        </w:tc>
        <w:tc>
          <w:tcPr>
            <w:tcW w:w="4476" w:type="dxa"/>
          </w:tcPr>
          <w:p w14:paraId="172DB422" w14:textId="4B9E1C1C"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p>
        </w:tc>
      </w:tr>
      <w:tr w:rsidR="00F14B27" w14:paraId="55A7C7D1" w14:textId="77777777" w:rsidTr="00033EED">
        <w:trPr>
          <w:trHeight w:val="480"/>
        </w:trPr>
        <w:tc>
          <w:tcPr>
            <w:tcW w:w="1975" w:type="dxa"/>
            <w:vMerge/>
          </w:tcPr>
          <w:p w14:paraId="0F682652"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2992D887" w14:textId="61CCB8F4" w:rsidR="00F14B27" w:rsidRDefault="00F14B27" w:rsidP="00F14B27">
            <w:pPr>
              <w:spacing w:beforeAutospacing="1" w:after="100" w:afterAutospacing="1" w:line="240" w:lineRule="auto"/>
              <w:outlineLvl w:val="0"/>
              <w:rPr>
                <w:sz w:val="22"/>
                <w:szCs w:val="22"/>
              </w:rPr>
            </w:pPr>
            <w:r>
              <w:rPr>
                <w:sz w:val="22"/>
                <w:szCs w:val="22"/>
              </w:rPr>
              <w:t>U-CAAC</w:t>
            </w:r>
          </w:p>
        </w:tc>
        <w:tc>
          <w:tcPr>
            <w:tcW w:w="4476" w:type="dxa"/>
          </w:tcPr>
          <w:p w14:paraId="01898A7D" w14:textId="34754BCF" w:rsidR="00F14B27" w:rsidRPr="009333B1" w:rsidRDefault="00D7412C" w:rsidP="00F14B27">
            <w:pPr>
              <w:spacing w:beforeAutospacing="1" w:after="100" w:afterAutospacing="1" w:line="240" w:lineRule="auto"/>
              <w:outlineLvl w:val="0"/>
              <w:rPr>
                <w:sz w:val="22"/>
                <w:szCs w:val="22"/>
              </w:rPr>
            </w:pPr>
            <w:r w:rsidRPr="009333B1">
              <w:rPr>
                <w:sz w:val="22"/>
                <w:szCs w:val="22"/>
              </w:rPr>
              <w:t>Scheduled:</w:t>
            </w:r>
          </w:p>
        </w:tc>
        <w:tc>
          <w:tcPr>
            <w:tcW w:w="4476" w:type="dxa"/>
          </w:tcPr>
          <w:p w14:paraId="14928FEA" w14:textId="6E7A19B7" w:rsidR="00F14B27" w:rsidRPr="009333B1" w:rsidRDefault="00D7412C" w:rsidP="00F14B27">
            <w:pPr>
              <w:spacing w:beforeAutospacing="1" w:after="100" w:afterAutospacing="1" w:line="240" w:lineRule="auto"/>
              <w:outlineLvl w:val="0"/>
              <w:rPr>
                <w:sz w:val="22"/>
                <w:szCs w:val="22"/>
              </w:rPr>
            </w:pPr>
            <w:r w:rsidRPr="009333B1">
              <w:rPr>
                <w:sz w:val="22"/>
                <w:szCs w:val="22"/>
              </w:rPr>
              <w:t>Status:</w:t>
            </w:r>
          </w:p>
        </w:tc>
      </w:tr>
      <w:tr w:rsidR="00F14B27" w14:paraId="1AB1C441" w14:textId="77777777" w:rsidTr="00033EED">
        <w:trPr>
          <w:trHeight w:val="480"/>
        </w:trPr>
        <w:tc>
          <w:tcPr>
            <w:tcW w:w="1975" w:type="dxa"/>
            <w:vMerge/>
          </w:tcPr>
          <w:p w14:paraId="512FADD3" w14:textId="77777777" w:rsidR="00F14B27" w:rsidRPr="009333B1" w:rsidRDefault="00F14B27" w:rsidP="00F14B27">
            <w:pPr>
              <w:spacing w:beforeAutospacing="1" w:after="100" w:afterAutospacing="1" w:line="240" w:lineRule="auto"/>
              <w:outlineLvl w:val="0"/>
              <w:rPr>
                <w:b/>
                <w:bCs/>
                <w:sz w:val="22"/>
                <w:szCs w:val="22"/>
              </w:rPr>
            </w:pPr>
          </w:p>
        </w:tc>
        <w:tc>
          <w:tcPr>
            <w:tcW w:w="2880" w:type="dxa"/>
          </w:tcPr>
          <w:p w14:paraId="63C466B9" w14:textId="10049A45" w:rsidR="00F14B27" w:rsidRPr="009333B1" w:rsidRDefault="00F14B27" w:rsidP="00F14B27">
            <w:pPr>
              <w:spacing w:beforeAutospacing="1" w:after="100" w:afterAutospacing="1" w:line="240" w:lineRule="auto"/>
              <w:outlineLvl w:val="0"/>
              <w:rPr>
                <w:sz w:val="22"/>
                <w:szCs w:val="22"/>
              </w:rPr>
            </w:pPr>
            <w:r w:rsidRPr="009333B1">
              <w:rPr>
                <w:sz w:val="22"/>
                <w:szCs w:val="22"/>
              </w:rPr>
              <w:t>Faculty Senate</w:t>
            </w:r>
          </w:p>
        </w:tc>
        <w:tc>
          <w:tcPr>
            <w:tcW w:w="4476" w:type="dxa"/>
          </w:tcPr>
          <w:p w14:paraId="196FEEB7" w14:textId="47DEBDFD"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Scheduled:</w:t>
            </w:r>
          </w:p>
        </w:tc>
        <w:tc>
          <w:tcPr>
            <w:tcW w:w="4476" w:type="dxa"/>
          </w:tcPr>
          <w:p w14:paraId="2D2C61D4" w14:textId="1C7063C2" w:rsidR="00F14B27" w:rsidRPr="009333B1" w:rsidRDefault="00F14B27" w:rsidP="00F14B27">
            <w:pPr>
              <w:spacing w:beforeAutospacing="1" w:after="100" w:afterAutospacing="1" w:line="240" w:lineRule="auto"/>
              <w:outlineLvl w:val="0"/>
              <w:rPr>
                <w:sz w:val="22"/>
                <w:szCs w:val="22"/>
                <w:highlight w:val="cyan"/>
              </w:rPr>
            </w:pPr>
            <w:r w:rsidRPr="009333B1">
              <w:rPr>
                <w:sz w:val="22"/>
                <w:szCs w:val="22"/>
              </w:rPr>
              <w:t>Status:</w:t>
            </w:r>
          </w:p>
        </w:tc>
      </w:tr>
    </w:tbl>
    <w:p w14:paraId="26997A43" w14:textId="77777777" w:rsidR="00BC3479" w:rsidRDefault="00BC3479" w:rsidP="00C73332">
      <w:pPr>
        <w:spacing w:after="0"/>
        <w:jc w:val="center"/>
        <w:rPr>
          <w:b/>
          <w:bCs/>
          <w:color w:val="AB0520" w:themeColor="accent1"/>
          <w:sz w:val="22"/>
          <w:szCs w:val="22"/>
        </w:rPr>
      </w:pPr>
    </w:p>
    <w:p w14:paraId="4ADC4F23" w14:textId="1D51C41F" w:rsidR="006E6D55" w:rsidRDefault="00C73332" w:rsidP="00F8117A">
      <w:pPr>
        <w:spacing w:before="0" w:after="160" w:line="259" w:lineRule="auto"/>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6E6D55">
        <w:trPr>
          <w:tblHeader/>
        </w:trPr>
        <w:tc>
          <w:tcPr>
            <w:tcW w:w="7219" w:type="dxa"/>
            <w:shd w:val="clear" w:color="auto" w:fill="0C234B" w:themeFill="accent2"/>
          </w:tcPr>
          <w:p w14:paraId="64BD6BCC" w14:textId="77777777" w:rsidR="006E6D55" w:rsidRPr="00C73332" w:rsidRDefault="006E6D55" w:rsidP="00033EED">
            <w:pPr>
              <w:rPr>
                <w:rFonts w:cstheme="minorHAnsi"/>
                <w:sz w:val="22"/>
                <w:szCs w:val="22"/>
              </w:rPr>
            </w:pPr>
            <w:r w:rsidRPr="00C73332">
              <w:rPr>
                <w:rFonts w:cstheme="minorHAnsi"/>
                <w:sz w:val="22"/>
                <w:szCs w:val="22"/>
              </w:rPr>
              <w:lastRenderedPageBreak/>
              <w:t>Existing Policy</w:t>
            </w:r>
          </w:p>
        </w:tc>
        <w:tc>
          <w:tcPr>
            <w:tcW w:w="7219" w:type="dxa"/>
            <w:shd w:val="clear" w:color="auto" w:fill="0C234B" w:themeFill="accent2"/>
          </w:tcPr>
          <w:p w14:paraId="51DD670C" w14:textId="77777777" w:rsidR="006E6D55" w:rsidRPr="00C73332" w:rsidRDefault="006E6D55" w:rsidP="00033EED">
            <w:pPr>
              <w:rPr>
                <w:rFonts w:cstheme="minorHAnsi"/>
                <w:sz w:val="22"/>
                <w:szCs w:val="22"/>
              </w:rPr>
            </w:pPr>
            <w:r w:rsidRPr="00C73332">
              <w:rPr>
                <w:rFonts w:cstheme="minorHAnsi"/>
                <w:sz w:val="22"/>
                <w:szCs w:val="22"/>
              </w:rPr>
              <w:t>Proposed Edit</w:t>
            </w:r>
          </w:p>
        </w:tc>
      </w:tr>
      <w:tr w:rsidR="00136CD9" w:rsidRPr="008A1A80" w14:paraId="200B12CF" w14:textId="77777777" w:rsidTr="006E6D55">
        <w:tc>
          <w:tcPr>
            <w:tcW w:w="7219" w:type="dxa"/>
          </w:tcPr>
          <w:p w14:paraId="1054A39A" w14:textId="77777777"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color w:val="333333"/>
                <w:sz w:val="22"/>
                <w:szCs w:val="22"/>
              </w:rPr>
              <w:t xml:space="preserve">Students are expected to be regular and punctual in class attendance and to fully participate in the course. </w:t>
            </w:r>
            <w:r w:rsidRPr="00CD1F65">
              <w:rPr>
                <w:rFonts w:eastAsia="Times New Roman" w:cstheme="minorHAnsi"/>
                <w:strike/>
                <w:color w:val="333333"/>
                <w:sz w:val="22"/>
                <w:szCs w:val="22"/>
                <w:highlight w:val="yellow"/>
              </w:rPr>
              <w:t xml:space="preserve">The University believes that </w:t>
            </w:r>
            <w:r w:rsidRPr="00136CD9">
              <w:rPr>
                <w:rFonts w:eastAsia="Times New Roman" w:cstheme="minorHAnsi"/>
                <w:color w:val="333333"/>
                <w:sz w:val="22"/>
                <w:szCs w:val="22"/>
              </w:rPr>
              <w:t xml:space="preserve">students themselves are primarily responsible for attendance and class participation. Since students may be permitted to add classes beyond the official start date, instructors should be attentive to student enrollment dates when assessing adequate participation </w:t>
            </w:r>
            <w:r w:rsidRPr="00BA51B8">
              <w:rPr>
                <w:rFonts w:eastAsia="Times New Roman" w:cstheme="minorHAnsi"/>
                <w:strike/>
                <w:color w:val="333333"/>
                <w:sz w:val="22"/>
                <w:szCs w:val="22"/>
                <w:highlight w:val="yellow"/>
              </w:rPr>
              <w:t>for the purposes of administrative drop</w:t>
            </w:r>
            <w:r w:rsidRPr="00136CD9">
              <w:rPr>
                <w:rFonts w:eastAsia="Times New Roman" w:cstheme="minorHAnsi"/>
                <w:color w:val="333333"/>
                <w:sz w:val="22"/>
                <w:szCs w:val="22"/>
              </w:rPr>
              <w:t>.</w:t>
            </w:r>
          </w:p>
          <w:p w14:paraId="1A1515CD" w14:textId="77777777" w:rsidR="00136CD9" w:rsidRPr="00E207F2" w:rsidRDefault="00136CD9" w:rsidP="00136CD9">
            <w:pPr>
              <w:shd w:val="clear" w:color="auto" w:fill="FFFFFF"/>
              <w:spacing w:before="240" w:after="120" w:line="240" w:lineRule="auto"/>
              <w:outlineLvl w:val="2"/>
              <w:rPr>
                <w:rFonts w:eastAsia="Times New Roman" w:cstheme="minorHAnsi"/>
                <w:b/>
                <w:bCs/>
                <w:strike/>
                <w:color w:val="49595E"/>
                <w:sz w:val="24"/>
                <w:szCs w:val="24"/>
                <w:highlight w:val="yellow"/>
              </w:rPr>
            </w:pPr>
            <w:r w:rsidRPr="00E207F2">
              <w:rPr>
                <w:rFonts w:eastAsia="Times New Roman" w:cstheme="minorHAnsi"/>
                <w:b/>
                <w:bCs/>
                <w:strike/>
                <w:color w:val="49595E"/>
                <w:sz w:val="24"/>
                <w:szCs w:val="24"/>
                <w:highlight w:val="yellow"/>
              </w:rPr>
              <w:t>In-Person Courses</w:t>
            </w:r>
          </w:p>
          <w:p w14:paraId="35F21E8F" w14:textId="77777777" w:rsidR="00136CD9" w:rsidRPr="00E207F2"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E207F2">
              <w:rPr>
                <w:rFonts w:eastAsia="Times New Roman" w:cstheme="minorHAnsi"/>
                <w:strike/>
                <w:color w:val="333333"/>
                <w:sz w:val="22"/>
                <w:szCs w:val="22"/>
                <w:highlight w:val="yellow"/>
              </w:rPr>
              <w:t xml:space="preserve">Instructors will provide students with written statements of their policies with respect to absences and class participation. Excessive or extended absence from class is sufficient reason for the instructor to administratively drop the student from the course. For accelerated courses and for those courses in which enrollment is limited, missing the </w:t>
            </w:r>
            <w:proofErr w:type="gramStart"/>
            <w:r w:rsidRPr="00E207F2">
              <w:rPr>
                <w:rFonts w:eastAsia="Times New Roman" w:cstheme="minorHAnsi"/>
                <w:strike/>
                <w:color w:val="333333"/>
                <w:sz w:val="22"/>
                <w:szCs w:val="22"/>
                <w:highlight w:val="yellow"/>
              </w:rPr>
              <w:t>first class</w:t>
            </w:r>
            <w:proofErr w:type="gramEnd"/>
            <w:r w:rsidRPr="00E207F2">
              <w:rPr>
                <w:rFonts w:eastAsia="Times New Roman" w:cstheme="minorHAnsi"/>
                <w:strike/>
                <w:color w:val="333333"/>
                <w:sz w:val="22"/>
                <w:szCs w:val="22"/>
                <w:highlight w:val="yellow"/>
              </w:rPr>
              <w:t xml:space="preserve"> session may be interpreted as excessive absence. The date the administrative drop is posted on the class roster in </w:t>
            </w:r>
            <w:proofErr w:type="spellStart"/>
            <w:r w:rsidRPr="00E207F2">
              <w:rPr>
                <w:rFonts w:eastAsia="Times New Roman" w:cstheme="minorHAnsi"/>
                <w:strike/>
                <w:color w:val="333333"/>
                <w:sz w:val="22"/>
                <w:szCs w:val="22"/>
                <w:highlight w:val="yellow"/>
              </w:rPr>
              <w:t>UAccess</w:t>
            </w:r>
            <w:proofErr w:type="spellEnd"/>
            <w:r w:rsidRPr="00E207F2">
              <w:rPr>
                <w:rFonts w:eastAsia="Times New Roman" w:cstheme="minorHAnsi"/>
                <w:strike/>
                <w:color w:val="333333"/>
                <w:sz w:val="22"/>
                <w:szCs w:val="22"/>
                <w:highlight w:val="yellow"/>
              </w:rPr>
              <w:t xml:space="preserve"> Instructor Center determines how the drop affects the student's academic record. If the administrative drop is completed by the first drop deadline, it will result in cancellation of registration in the course. The first and second drop deadlines are defined below.</w:t>
            </w:r>
          </w:p>
          <w:p w14:paraId="248B198F" w14:textId="77777777" w:rsidR="00136CD9" w:rsidRPr="00E207F2" w:rsidRDefault="00136CD9" w:rsidP="00136CD9">
            <w:pPr>
              <w:shd w:val="clear" w:color="auto" w:fill="FFFFFF"/>
              <w:spacing w:before="240" w:after="120" w:line="240" w:lineRule="auto"/>
              <w:outlineLvl w:val="2"/>
              <w:rPr>
                <w:rFonts w:eastAsia="Times New Roman" w:cstheme="minorHAnsi"/>
                <w:b/>
                <w:bCs/>
                <w:strike/>
                <w:color w:val="49595E"/>
                <w:sz w:val="24"/>
                <w:szCs w:val="24"/>
                <w:highlight w:val="yellow"/>
              </w:rPr>
            </w:pPr>
            <w:proofErr w:type="gramStart"/>
            <w:r w:rsidRPr="00E207F2">
              <w:rPr>
                <w:rFonts w:eastAsia="Times New Roman" w:cstheme="minorHAnsi"/>
                <w:b/>
                <w:bCs/>
                <w:strike/>
                <w:color w:val="49595E"/>
                <w:sz w:val="24"/>
                <w:szCs w:val="24"/>
                <w:highlight w:val="yellow"/>
              </w:rPr>
              <w:t>Fully-Online</w:t>
            </w:r>
            <w:proofErr w:type="gramEnd"/>
            <w:r w:rsidRPr="00E207F2">
              <w:rPr>
                <w:rFonts w:eastAsia="Times New Roman" w:cstheme="minorHAnsi"/>
                <w:b/>
                <w:bCs/>
                <w:strike/>
                <w:color w:val="49595E"/>
                <w:sz w:val="24"/>
                <w:szCs w:val="24"/>
                <w:highlight w:val="yellow"/>
              </w:rPr>
              <w:t xml:space="preserve"> Course Delivery</w:t>
            </w:r>
          </w:p>
          <w:p w14:paraId="076052FA" w14:textId="77777777" w:rsidR="00136CD9" w:rsidRPr="00E207F2"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E207F2">
              <w:rPr>
                <w:rFonts w:eastAsia="Times New Roman" w:cstheme="minorHAnsi"/>
                <w:strike/>
                <w:color w:val="333333"/>
                <w:sz w:val="22"/>
                <w:szCs w:val="22"/>
                <w:highlight w:val="yellow"/>
              </w:rPr>
              <w:t xml:space="preserve">Instructors will provide students with written statements of their policies with respect to what constitutes student participation and how participation will be evaluated in courses delivered fully or primarily online. The instructor will determine whether the duration or extent of non-compliance with the written policy is sufficient justification for administratively dropping the student from the course. For accelerated courses or for courses with limited enrollment, missing the first required interaction may be interpreted as a failure to adequately participate. The date the administrative drop is posted on the class roster in the </w:t>
            </w:r>
            <w:proofErr w:type="spellStart"/>
            <w:r w:rsidRPr="00E207F2">
              <w:rPr>
                <w:rFonts w:eastAsia="Times New Roman" w:cstheme="minorHAnsi"/>
                <w:strike/>
                <w:color w:val="333333"/>
                <w:sz w:val="22"/>
                <w:szCs w:val="22"/>
                <w:highlight w:val="yellow"/>
              </w:rPr>
              <w:t>UAccess</w:t>
            </w:r>
            <w:proofErr w:type="spellEnd"/>
            <w:r w:rsidRPr="00E207F2">
              <w:rPr>
                <w:rFonts w:eastAsia="Times New Roman" w:cstheme="minorHAnsi"/>
                <w:strike/>
                <w:color w:val="333333"/>
                <w:sz w:val="22"/>
                <w:szCs w:val="22"/>
                <w:highlight w:val="yellow"/>
              </w:rPr>
              <w:t xml:space="preserve"> Instructor Center will determine how it affects the student's academic record. If the administrative drop is completed by the first drop deadline, it will result in cancellation of registration in the course. The first and second drop deadlines are defined below.</w:t>
            </w:r>
          </w:p>
          <w:p w14:paraId="155BF400" w14:textId="77777777" w:rsidR="00136CD9" w:rsidRPr="00E207F2" w:rsidRDefault="00136CD9" w:rsidP="00136CD9">
            <w:pPr>
              <w:shd w:val="clear" w:color="auto" w:fill="FFFFFF"/>
              <w:spacing w:before="240" w:after="120" w:line="240" w:lineRule="auto"/>
              <w:outlineLvl w:val="2"/>
              <w:rPr>
                <w:rFonts w:eastAsia="Times New Roman" w:cstheme="minorHAnsi"/>
                <w:b/>
                <w:bCs/>
                <w:strike/>
                <w:color w:val="49595E"/>
                <w:sz w:val="24"/>
                <w:szCs w:val="24"/>
                <w:highlight w:val="yellow"/>
              </w:rPr>
            </w:pPr>
            <w:r w:rsidRPr="00E207F2">
              <w:rPr>
                <w:rFonts w:eastAsia="Times New Roman" w:cstheme="minorHAnsi"/>
                <w:b/>
                <w:bCs/>
                <w:strike/>
                <w:color w:val="49595E"/>
                <w:sz w:val="24"/>
                <w:szCs w:val="24"/>
                <w:highlight w:val="yellow"/>
              </w:rPr>
              <w:t>Hybrid Courses</w:t>
            </w:r>
          </w:p>
          <w:p w14:paraId="03AC59CD" w14:textId="77777777" w:rsidR="00136CD9" w:rsidRPr="00E207F2" w:rsidRDefault="00136CD9" w:rsidP="00136CD9">
            <w:pPr>
              <w:shd w:val="clear" w:color="auto" w:fill="FFFFFF"/>
              <w:spacing w:before="0" w:after="180" w:line="240" w:lineRule="auto"/>
              <w:rPr>
                <w:rFonts w:eastAsia="Times New Roman" w:cstheme="minorHAnsi"/>
                <w:strike/>
                <w:color w:val="333333"/>
                <w:sz w:val="22"/>
                <w:szCs w:val="22"/>
              </w:rPr>
            </w:pPr>
            <w:r w:rsidRPr="00E207F2">
              <w:rPr>
                <w:rFonts w:eastAsia="Times New Roman" w:cstheme="minorHAnsi"/>
                <w:strike/>
                <w:color w:val="333333"/>
                <w:sz w:val="22"/>
                <w:szCs w:val="22"/>
                <w:highlight w:val="yellow"/>
              </w:rPr>
              <w:lastRenderedPageBreak/>
              <w:t xml:space="preserve">Instructors of hybrid courses will determine whether to apply the attendance policies for In-Person or for </w:t>
            </w:r>
            <w:proofErr w:type="gramStart"/>
            <w:r w:rsidRPr="00E207F2">
              <w:rPr>
                <w:rFonts w:eastAsia="Times New Roman" w:cstheme="minorHAnsi"/>
                <w:strike/>
                <w:color w:val="333333"/>
                <w:sz w:val="22"/>
                <w:szCs w:val="22"/>
                <w:highlight w:val="yellow"/>
              </w:rPr>
              <w:t>Fully-Online</w:t>
            </w:r>
            <w:proofErr w:type="gramEnd"/>
            <w:r w:rsidRPr="00E207F2">
              <w:rPr>
                <w:rFonts w:eastAsia="Times New Roman" w:cstheme="minorHAnsi"/>
                <w:strike/>
                <w:color w:val="333333"/>
                <w:sz w:val="22"/>
                <w:szCs w:val="22"/>
                <w:highlight w:val="yellow"/>
              </w:rPr>
              <w:t xml:space="preserve"> Delivery. This will be clarified in the instructor's written policy statement.</w:t>
            </w:r>
          </w:p>
          <w:p w14:paraId="05FDD0FD" w14:textId="77777777" w:rsidR="00136CD9" w:rsidRPr="00721761"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Undergraduate Drop Deadlines</w:t>
            </w:r>
            <w:r w:rsidRPr="00721761">
              <w:rPr>
                <w:rFonts w:eastAsia="Times New Roman" w:cstheme="minorHAnsi"/>
                <w:strike/>
                <w:color w:val="333333"/>
                <w:sz w:val="22"/>
                <w:szCs w:val="22"/>
                <w:highlight w:val="yellow"/>
              </w:rPr>
              <w:t> apply to all undergraduate courses, regardless of delivery mode:</w:t>
            </w:r>
          </w:p>
          <w:p w14:paraId="75472045" w14:textId="77777777" w:rsidR="00136CD9" w:rsidRPr="00721761" w:rsidRDefault="00136CD9" w:rsidP="00136CD9">
            <w:pPr>
              <w:numPr>
                <w:ilvl w:val="0"/>
                <w:numId w:val="4"/>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First Drop Deadline:</w:t>
            </w:r>
            <w:r w:rsidRPr="00721761">
              <w:rPr>
                <w:rFonts w:eastAsia="Times New Roman" w:cstheme="minorHAnsi"/>
                <w:strike/>
                <w:color w:val="333333"/>
                <w:sz w:val="22"/>
                <w:szCs w:val="22"/>
                <w:highlight w:val="yellow"/>
              </w:rPr>
              <w:t> Prior to the end of the 2nd week of classes in Fall/Spring (see</w:t>
            </w:r>
            <w:hyperlink r:id="rId13" w:tgtFrame="_blank" w:history="1">
              <w:r w:rsidRPr="00721761">
                <w:rPr>
                  <w:rFonts w:eastAsia="Times New Roman" w:cstheme="minorHAnsi"/>
                  <w:b/>
                  <w:bCs/>
                  <w:strike/>
                  <w:color w:val="8F1124"/>
                  <w:sz w:val="22"/>
                  <w:szCs w:val="22"/>
                  <w:highlight w:val="yellow"/>
                  <w:u w:val="single"/>
                </w:rPr>
                <w:t> 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 the course will be deleted from the student's permanent record.</w:t>
            </w:r>
          </w:p>
          <w:p w14:paraId="44ADF745" w14:textId="77777777" w:rsidR="00136CD9" w:rsidRPr="00721761" w:rsidRDefault="00136CD9" w:rsidP="00136CD9">
            <w:pPr>
              <w:numPr>
                <w:ilvl w:val="0"/>
                <w:numId w:val="4"/>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Second Drop Deadline:</w:t>
            </w:r>
            <w:r w:rsidRPr="00721761">
              <w:rPr>
                <w:rFonts w:eastAsia="Times New Roman" w:cstheme="minorHAnsi"/>
                <w:strike/>
                <w:color w:val="333333"/>
                <w:sz w:val="22"/>
                <w:szCs w:val="22"/>
                <w:highlight w:val="yellow"/>
              </w:rPr>
              <w:t> An administrative drop in weeks three through ten of Fall/Spring (see </w:t>
            </w:r>
            <w:hyperlink r:id="rId14"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 will result in the </w:t>
            </w:r>
            <w:hyperlink r:id="rId15" w:history="1">
              <w:r w:rsidRPr="00721761">
                <w:rPr>
                  <w:rFonts w:eastAsia="Times New Roman" w:cstheme="minorHAnsi"/>
                  <w:b/>
                  <w:bCs/>
                  <w:strike/>
                  <w:color w:val="8F1124"/>
                  <w:sz w:val="22"/>
                  <w:szCs w:val="22"/>
                  <w:highlight w:val="yellow"/>
                  <w:u w:val="single"/>
                </w:rPr>
                <w:t>grade</w:t>
              </w:r>
            </w:hyperlink>
            <w:r w:rsidRPr="00721761">
              <w:rPr>
                <w:rFonts w:eastAsia="Times New Roman" w:cstheme="minorHAnsi"/>
                <w:strike/>
                <w:color w:val="333333"/>
                <w:sz w:val="22"/>
                <w:szCs w:val="22"/>
                <w:highlight w:val="yellow"/>
              </w:rPr>
              <w:t> of W, regardless of whether the student is passing at the time.</w:t>
            </w:r>
          </w:p>
          <w:p w14:paraId="60F3E3D0" w14:textId="77777777" w:rsidR="00136CD9" w:rsidRPr="00721761" w:rsidRDefault="00136CD9" w:rsidP="00136CD9">
            <w:pPr>
              <w:numPr>
                <w:ilvl w:val="0"/>
                <w:numId w:val="4"/>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Courses taken for Audit:</w:t>
            </w:r>
            <w:r w:rsidRPr="00721761">
              <w:rPr>
                <w:rFonts w:eastAsia="Times New Roman" w:cstheme="minorHAnsi"/>
                <w:strike/>
                <w:color w:val="333333"/>
                <w:sz w:val="22"/>
                <w:szCs w:val="22"/>
                <w:highlight w:val="yellow"/>
              </w:rPr>
              <w:t> The grade of XO is awarded for students who are administratively dropped for courses taken for </w:t>
            </w:r>
            <w:hyperlink r:id="rId16" w:history="1">
              <w:r w:rsidRPr="00721761">
                <w:rPr>
                  <w:rFonts w:eastAsia="Times New Roman" w:cstheme="minorHAnsi"/>
                  <w:b/>
                  <w:bCs/>
                  <w:strike/>
                  <w:color w:val="8F1124"/>
                  <w:sz w:val="22"/>
                  <w:szCs w:val="22"/>
                  <w:highlight w:val="yellow"/>
                  <w:u w:val="single"/>
                </w:rPr>
                <w:t>audit</w:t>
              </w:r>
            </w:hyperlink>
            <w:r w:rsidRPr="00721761">
              <w:rPr>
                <w:rFonts w:eastAsia="Times New Roman" w:cstheme="minorHAnsi"/>
                <w:strike/>
                <w:color w:val="333333"/>
                <w:sz w:val="22"/>
                <w:szCs w:val="22"/>
                <w:highlight w:val="yellow"/>
              </w:rPr>
              <w:t> after the first drop deadline.</w:t>
            </w:r>
          </w:p>
          <w:p w14:paraId="077782ED" w14:textId="77777777" w:rsidR="00136CD9" w:rsidRPr="00721761" w:rsidRDefault="00136CD9" w:rsidP="00136CD9">
            <w:pPr>
              <w:numPr>
                <w:ilvl w:val="0"/>
                <w:numId w:val="4"/>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After the Second Drop Deadline</w:t>
            </w:r>
            <w:r w:rsidRPr="00721761">
              <w:rPr>
                <w:rFonts w:eastAsia="Times New Roman" w:cstheme="minorHAnsi"/>
                <w:strike/>
                <w:color w:val="333333"/>
                <w:sz w:val="22"/>
                <w:szCs w:val="22"/>
                <w:highlight w:val="yellow"/>
              </w:rPr>
              <w:t>--the end of the 10th week of classes in Fall/Spring (see </w:t>
            </w:r>
            <w:hyperlink r:id="rId17"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term)--administrative drops will not be processed.</w:t>
            </w:r>
          </w:p>
          <w:p w14:paraId="0EE661D7" w14:textId="77777777" w:rsidR="00136CD9" w:rsidRPr="00721761" w:rsidRDefault="00136CD9" w:rsidP="00136CD9">
            <w:pPr>
              <w:shd w:val="clear" w:color="auto" w:fill="FFFFFF"/>
              <w:spacing w:before="0" w:after="180"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Graduate Drop Deadlines</w:t>
            </w:r>
            <w:r w:rsidRPr="00721761">
              <w:rPr>
                <w:rFonts w:eastAsia="Times New Roman" w:cstheme="minorHAnsi"/>
                <w:strike/>
                <w:color w:val="333333"/>
                <w:sz w:val="22"/>
                <w:szCs w:val="22"/>
                <w:highlight w:val="yellow"/>
              </w:rPr>
              <w:t> apply to all graduate/professional courses, regardless of delivery mode:</w:t>
            </w:r>
          </w:p>
          <w:p w14:paraId="3744413C" w14:textId="77777777" w:rsidR="00136CD9" w:rsidRPr="00721761" w:rsidRDefault="00136CD9" w:rsidP="00136CD9">
            <w:pPr>
              <w:numPr>
                <w:ilvl w:val="0"/>
                <w:numId w:val="5"/>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First Drop Deadline:</w:t>
            </w:r>
            <w:r w:rsidRPr="00721761">
              <w:rPr>
                <w:rFonts w:eastAsia="Times New Roman" w:cstheme="minorHAnsi"/>
                <w:strike/>
                <w:color w:val="333333"/>
                <w:sz w:val="22"/>
                <w:szCs w:val="22"/>
                <w:highlight w:val="yellow"/>
              </w:rPr>
              <w:t> Prior to the end of the 4th week of classes in Fall/Spring (see </w:t>
            </w:r>
            <w:hyperlink r:id="rId18"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 the course will be deleted from the student's permanent record.</w:t>
            </w:r>
          </w:p>
          <w:p w14:paraId="50876340" w14:textId="77777777" w:rsidR="00136CD9" w:rsidRPr="00721761" w:rsidRDefault="00136CD9" w:rsidP="00136CD9">
            <w:pPr>
              <w:numPr>
                <w:ilvl w:val="0"/>
                <w:numId w:val="5"/>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Second Drop Deadline:</w:t>
            </w:r>
            <w:r w:rsidRPr="00721761">
              <w:rPr>
                <w:rFonts w:eastAsia="Times New Roman" w:cstheme="minorHAnsi"/>
                <w:strike/>
                <w:color w:val="333333"/>
                <w:sz w:val="22"/>
                <w:szCs w:val="22"/>
                <w:highlight w:val="yellow"/>
              </w:rPr>
              <w:t> An administrative drop in weeks five through ten of Fall/Spring (see </w:t>
            </w:r>
            <w:hyperlink r:id="rId19"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 will result in the </w:t>
            </w:r>
            <w:hyperlink r:id="rId20" w:history="1">
              <w:r w:rsidRPr="00721761">
                <w:rPr>
                  <w:rFonts w:eastAsia="Times New Roman" w:cstheme="minorHAnsi"/>
                  <w:b/>
                  <w:bCs/>
                  <w:strike/>
                  <w:color w:val="8F1124"/>
                  <w:sz w:val="22"/>
                  <w:szCs w:val="22"/>
                  <w:highlight w:val="yellow"/>
                  <w:u w:val="single"/>
                </w:rPr>
                <w:t>grade</w:t>
              </w:r>
            </w:hyperlink>
            <w:r w:rsidRPr="00721761">
              <w:rPr>
                <w:rFonts w:eastAsia="Times New Roman" w:cstheme="minorHAnsi"/>
                <w:strike/>
                <w:color w:val="333333"/>
                <w:sz w:val="22"/>
                <w:szCs w:val="22"/>
                <w:highlight w:val="yellow"/>
              </w:rPr>
              <w:t> of W, regardless of whether the student is passing at the time.</w:t>
            </w:r>
          </w:p>
          <w:p w14:paraId="74F780E3" w14:textId="77777777" w:rsidR="00136CD9" w:rsidRPr="00721761" w:rsidRDefault="00136CD9" w:rsidP="00136CD9">
            <w:pPr>
              <w:numPr>
                <w:ilvl w:val="0"/>
                <w:numId w:val="5"/>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t>Courses taken for Audit:</w:t>
            </w:r>
            <w:r w:rsidRPr="00721761">
              <w:rPr>
                <w:rFonts w:eastAsia="Times New Roman" w:cstheme="minorHAnsi"/>
                <w:strike/>
                <w:color w:val="333333"/>
                <w:sz w:val="22"/>
                <w:szCs w:val="22"/>
                <w:highlight w:val="yellow"/>
              </w:rPr>
              <w:t> The grade of XO is awarded for students who are administratively dropped for courses taken for </w:t>
            </w:r>
            <w:hyperlink r:id="rId21" w:history="1">
              <w:r w:rsidRPr="00721761">
                <w:rPr>
                  <w:rFonts w:eastAsia="Times New Roman" w:cstheme="minorHAnsi"/>
                  <w:b/>
                  <w:bCs/>
                  <w:strike/>
                  <w:color w:val="8F1124"/>
                  <w:sz w:val="22"/>
                  <w:szCs w:val="22"/>
                  <w:highlight w:val="yellow"/>
                  <w:u w:val="single"/>
                </w:rPr>
                <w:t>audit</w:t>
              </w:r>
            </w:hyperlink>
            <w:r w:rsidRPr="00721761">
              <w:rPr>
                <w:rFonts w:eastAsia="Times New Roman" w:cstheme="minorHAnsi"/>
                <w:strike/>
                <w:color w:val="333333"/>
                <w:sz w:val="22"/>
                <w:szCs w:val="22"/>
                <w:highlight w:val="yellow"/>
              </w:rPr>
              <w:t> after the first drop deadline.</w:t>
            </w:r>
          </w:p>
          <w:p w14:paraId="56188138" w14:textId="77777777" w:rsidR="00136CD9" w:rsidRPr="00721761" w:rsidRDefault="00136CD9" w:rsidP="00136CD9">
            <w:pPr>
              <w:numPr>
                <w:ilvl w:val="0"/>
                <w:numId w:val="5"/>
              </w:numPr>
              <w:shd w:val="clear" w:color="auto" w:fill="FFFFFF"/>
              <w:spacing w:before="0" w:beforeAutospacing="1" w:after="100" w:afterAutospacing="1" w:line="240" w:lineRule="auto"/>
              <w:rPr>
                <w:rFonts w:eastAsia="Times New Roman" w:cstheme="minorHAnsi"/>
                <w:strike/>
                <w:color w:val="333333"/>
                <w:sz w:val="22"/>
                <w:szCs w:val="22"/>
                <w:highlight w:val="yellow"/>
              </w:rPr>
            </w:pPr>
            <w:r w:rsidRPr="00721761">
              <w:rPr>
                <w:rFonts w:eastAsia="Times New Roman" w:cstheme="minorHAnsi"/>
                <w:b/>
                <w:bCs/>
                <w:strike/>
                <w:color w:val="333333"/>
                <w:sz w:val="22"/>
                <w:szCs w:val="22"/>
                <w:highlight w:val="yellow"/>
              </w:rPr>
              <w:lastRenderedPageBreak/>
              <w:t>After the Second Drop Deadline</w:t>
            </w:r>
            <w:r w:rsidRPr="00721761">
              <w:rPr>
                <w:rFonts w:eastAsia="Times New Roman" w:cstheme="minorHAnsi"/>
                <w:strike/>
                <w:color w:val="333333"/>
                <w:sz w:val="22"/>
                <w:szCs w:val="22"/>
                <w:highlight w:val="yellow"/>
              </w:rPr>
              <w:t>--the end of the 10th week of classes in Fall/Spring (see </w:t>
            </w:r>
            <w:hyperlink r:id="rId22" w:tgtFrame="_blank" w:history="1">
              <w:r w:rsidRPr="00721761">
                <w:rPr>
                  <w:rFonts w:eastAsia="Times New Roman" w:cstheme="minorHAnsi"/>
                  <w:b/>
                  <w:bCs/>
                  <w:strike/>
                  <w:color w:val="8F1124"/>
                  <w:sz w:val="22"/>
                  <w:szCs w:val="22"/>
                  <w:highlight w:val="yellow"/>
                  <w:u w:val="single"/>
                </w:rPr>
                <w:t>Dates &amp; Deadlines</w:t>
              </w:r>
              <w:r w:rsidRPr="00721761">
                <w:rPr>
                  <w:rFonts w:eastAsia="Times New Roman" w:cstheme="minorHAnsi"/>
                  <w:b/>
                  <w:bCs/>
                  <w:strike/>
                  <w:color w:val="8F1124"/>
                  <w:sz w:val="22"/>
                  <w:szCs w:val="22"/>
                  <w:highlight w:val="yellow"/>
                </w:rPr>
                <w:t>(link is external)</w:t>
              </w:r>
            </w:hyperlink>
            <w:r w:rsidRPr="00721761">
              <w:rPr>
                <w:rFonts w:eastAsia="Times New Roman" w:cstheme="minorHAnsi"/>
                <w:strike/>
                <w:color w:val="333333"/>
                <w:sz w:val="22"/>
                <w:szCs w:val="22"/>
                <w:highlight w:val="yellow"/>
              </w:rPr>
              <w:t> for a shorter term)--administrative drops will not be processed.</w:t>
            </w:r>
          </w:p>
          <w:p w14:paraId="05222BD2" w14:textId="77777777" w:rsidR="00136CD9" w:rsidRPr="00721761" w:rsidRDefault="00136CD9" w:rsidP="00136CD9">
            <w:pPr>
              <w:shd w:val="clear" w:color="auto" w:fill="FFFFFF"/>
              <w:spacing w:before="240" w:after="120" w:line="240" w:lineRule="auto"/>
              <w:outlineLvl w:val="2"/>
              <w:rPr>
                <w:rFonts w:eastAsia="Times New Roman" w:cstheme="minorHAnsi"/>
                <w:b/>
                <w:bCs/>
                <w:strike/>
                <w:color w:val="49595E"/>
                <w:sz w:val="28"/>
                <w:szCs w:val="28"/>
                <w:highlight w:val="yellow"/>
              </w:rPr>
            </w:pPr>
            <w:r w:rsidRPr="00721761">
              <w:rPr>
                <w:rFonts w:eastAsia="Times New Roman" w:cstheme="minorHAnsi"/>
                <w:b/>
                <w:bCs/>
                <w:strike/>
                <w:color w:val="49595E"/>
                <w:sz w:val="28"/>
                <w:szCs w:val="28"/>
                <w:highlight w:val="yellow"/>
              </w:rPr>
              <w:t>PLEASE NOTE:</w:t>
            </w:r>
          </w:p>
          <w:p w14:paraId="0AF7CF0A" w14:textId="77777777"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721761">
              <w:rPr>
                <w:rFonts w:eastAsia="Times New Roman" w:cstheme="minorHAnsi"/>
                <w:strike/>
                <w:color w:val="333333"/>
                <w:sz w:val="22"/>
                <w:szCs w:val="22"/>
                <w:highlight w:val="yellow"/>
              </w:rPr>
              <w:t>Administrative drop is an instructor's option, not an obligation. Instructors are not required to drop students who fail to attend class. Any student who intends to drop or withdraw from a course must do so following </w:t>
            </w:r>
            <w:hyperlink r:id="rId23" w:history="1">
              <w:r w:rsidRPr="00721761">
                <w:rPr>
                  <w:rFonts w:eastAsia="Times New Roman" w:cstheme="minorHAnsi"/>
                  <w:b/>
                  <w:bCs/>
                  <w:strike/>
                  <w:color w:val="8F1124"/>
                  <w:sz w:val="22"/>
                  <w:szCs w:val="22"/>
                  <w:highlight w:val="yellow"/>
                  <w:u w:val="single"/>
                </w:rPr>
                <w:t>drop and withdrawal</w:t>
              </w:r>
            </w:hyperlink>
            <w:r w:rsidRPr="00721761">
              <w:rPr>
                <w:rFonts w:eastAsia="Times New Roman" w:cstheme="minorHAnsi"/>
                <w:strike/>
                <w:color w:val="333333"/>
                <w:sz w:val="22"/>
                <w:szCs w:val="22"/>
                <w:highlight w:val="yellow"/>
              </w:rPr>
              <w:t> instructions. Students who remain enrolled in a course throughout the term but fail to attend class may receive an E grade for the course.</w:t>
            </w:r>
          </w:p>
          <w:p w14:paraId="5C3ACDE2" w14:textId="43CDF685" w:rsidR="00136CD9" w:rsidRPr="006E6D55" w:rsidRDefault="00136CD9" w:rsidP="00136CD9">
            <w:pPr>
              <w:spacing w:beforeAutospacing="1" w:after="100" w:afterAutospacing="1" w:line="240" w:lineRule="auto"/>
              <w:outlineLvl w:val="0"/>
              <w:rPr>
                <w:rFonts w:cstheme="minorHAnsi"/>
              </w:rPr>
            </w:pPr>
          </w:p>
        </w:tc>
        <w:tc>
          <w:tcPr>
            <w:tcW w:w="7219" w:type="dxa"/>
          </w:tcPr>
          <w:p w14:paraId="1203F84E" w14:textId="2ECA8C00" w:rsidR="00171374" w:rsidRDefault="00171374" w:rsidP="00171374">
            <w:pPr>
              <w:pStyle w:val="Heading2"/>
              <w:outlineLvl w:val="1"/>
              <w:rPr>
                <w:rFonts w:eastAsia="Times New Roman"/>
              </w:rPr>
            </w:pPr>
            <w:r w:rsidRPr="00171374">
              <w:rPr>
                <w:rFonts w:eastAsia="Times New Roman"/>
                <w:highlight w:val="green"/>
              </w:rPr>
              <w:lastRenderedPageBreak/>
              <w:t>Class Attendance and Participation</w:t>
            </w:r>
          </w:p>
          <w:p w14:paraId="57A2BE17" w14:textId="3CC48313" w:rsidR="00136CD9" w:rsidRPr="00136CD9" w:rsidRDefault="00136CD9" w:rsidP="00136CD9">
            <w:pPr>
              <w:shd w:val="clear" w:color="auto" w:fill="FFFFFF"/>
              <w:spacing w:before="0" w:after="180" w:line="240" w:lineRule="auto"/>
              <w:rPr>
                <w:rFonts w:eastAsia="Times New Roman" w:cstheme="minorHAnsi"/>
                <w:color w:val="333333"/>
                <w:sz w:val="22"/>
                <w:szCs w:val="22"/>
              </w:rPr>
            </w:pPr>
            <w:r w:rsidRPr="00136CD9">
              <w:rPr>
                <w:rFonts w:eastAsia="Times New Roman" w:cstheme="minorHAnsi"/>
                <w:color w:val="333333"/>
                <w:sz w:val="22"/>
                <w:szCs w:val="22"/>
              </w:rPr>
              <w:t xml:space="preserve">Students are expected to be regular and punctual in class attendance and to fully participate in the course. </w:t>
            </w:r>
            <w:r w:rsidR="007937B5">
              <w:rPr>
                <w:rFonts w:eastAsia="Times New Roman" w:cstheme="minorHAnsi"/>
                <w:color w:val="333333"/>
                <w:sz w:val="22"/>
                <w:szCs w:val="22"/>
              </w:rPr>
              <w:t>S</w:t>
            </w:r>
            <w:r w:rsidRPr="00136CD9">
              <w:rPr>
                <w:rFonts w:eastAsia="Times New Roman" w:cstheme="minorHAnsi"/>
                <w:color w:val="333333"/>
                <w:sz w:val="22"/>
                <w:szCs w:val="22"/>
              </w:rPr>
              <w:t>tudents themselves are primarily responsible for attendance and class participation</w:t>
            </w:r>
            <w:r w:rsidRPr="00BA51B8">
              <w:rPr>
                <w:rFonts w:eastAsia="Times New Roman" w:cstheme="minorHAnsi"/>
                <w:color w:val="333333"/>
                <w:sz w:val="22"/>
                <w:szCs w:val="22"/>
              </w:rPr>
              <w:t>. Since students may be permitted to add classes beyond the official start date, instructors should be attentive to student enrollment dates when assessing adequate participation.</w:t>
            </w:r>
          </w:p>
          <w:p w14:paraId="3B41115C" w14:textId="5EF7BE02" w:rsidR="0030728F" w:rsidRDefault="00717A4D" w:rsidP="00136CD9">
            <w:pPr>
              <w:shd w:val="clear" w:color="auto" w:fill="FFFFFF"/>
              <w:spacing w:before="240" w:after="120" w:line="240" w:lineRule="auto"/>
              <w:outlineLvl w:val="2"/>
              <w:rPr>
                <w:rFonts w:eastAsia="Times New Roman" w:cstheme="minorHAnsi"/>
                <w:color w:val="333333"/>
                <w:sz w:val="22"/>
                <w:szCs w:val="22"/>
                <w:highlight w:val="green"/>
              </w:rPr>
            </w:pPr>
            <w:r w:rsidRPr="00EC46C8">
              <w:rPr>
                <w:rFonts w:eastAsia="Times New Roman" w:cstheme="minorHAnsi"/>
                <w:color w:val="333333"/>
                <w:sz w:val="22"/>
                <w:szCs w:val="22"/>
              </w:rPr>
              <w:t>Instructors will provide students with written statements of their policies</w:t>
            </w:r>
            <w:r w:rsidR="0007478F" w:rsidRPr="00EC46C8">
              <w:rPr>
                <w:rFonts w:eastAsia="Times New Roman" w:cstheme="minorHAnsi"/>
                <w:color w:val="333333"/>
                <w:sz w:val="22"/>
                <w:szCs w:val="22"/>
              </w:rPr>
              <w:t xml:space="preserve"> with respect to absences and class participation</w:t>
            </w:r>
            <w:r w:rsidR="009C406D" w:rsidRPr="00EC46C8">
              <w:rPr>
                <w:rFonts w:eastAsia="Times New Roman" w:cstheme="minorHAnsi"/>
                <w:color w:val="333333"/>
                <w:sz w:val="22"/>
                <w:szCs w:val="22"/>
              </w:rPr>
              <w:t xml:space="preserve"> </w:t>
            </w:r>
            <w:r w:rsidR="001D57E2" w:rsidRPr="00893865">
              <w:rPr>
                <w:rFonts w:eastAsia="Times New Roman" w:cstheme="minorHAnsi"/>
                <w:color w:val="333333"/>
                <w:sz w:val="22"/>
                <w:szCs w:val="22"/>
                <w:highlight w:val="green"/>
              </w:rPr>
              <w:t>for all courses</w:t>
            </w:r>
            <w:r w:rsidR="001D57E2" w:rsidRPr="00DA39D7">
              <w:rPr>
                <w:rFonts w:eastAsia="Times New Roman" w:cstheme="minorHAnsi"/>
                <w:color w:val="333333"/>
                <w:sz w:val="22"/>
                <w:szCs w:val="22"/>
              </w:rPr>
              <w:t xml:space="preserve">; instructors will provide students with </w:t>
            </w:r>
            <w:r w:rsidR="00507D96" w:rsidRPr="00DA39D7">
              <w:rPr>
                <w:rFonts w:eastAsia="Times New Roman" w:cstheme="minorHAnsi"/>
                <w:color w:val="333333"/>
                <w:sz w:val="22"/>
                <w:szCs w:val="22"/>
              </w:rPr>
              <w:t>statements of how participation will be evalua</w:t>
            </w:r>
            <w:r w:rsidR="00BB1613" w:rsidRPr="00DA39D7">
              <w:rPr>
                <w:rFonts w:eastAsia="Times New Roman" w:cstheme="minorHAnsi"/>
                <w:color w:val="333333"/>
                <w:sz w:val="22"/>
                <w:szCs w:val="22"/>
              </w:rPr>
              <w:t>ted for fully online</w:t>
            </w:r>
            <w:r w:rsidR="00123FE7" w:rsidRPr="00DA39D7">
              <w:rPr>
                <w:rFonts w:eastAsia="Times New Roman" w:cstheme="minorHAnsi"/>
                <w:color w:val="333333"/>
                <w:sz w:val="22"/>
                <w:szCs w:val="22"/>
              </w:rPr>
              <w:t xml:space="preserve"> and hybrid</w:t>
            </w:r>
            <w:r w:rsidR="00BB1613" w:rsidRPr="00DA39D7">
              <w:rPr>
                <w:rFonts w:eastAsia="Times New Roman" w:cstheme="minorHAnsi"/>
                <w:color w:val="333333"/>
                <w:sz w:val="22"/>
                <w:szCs w:val="22"/>
              </w:rPr>
              <w:t xml:space="preserve"> courses.</w:t>
            </w:r>
            <w:r w:rsidR="001F60EC" w:rsidRPr="00893865">
              <w:rPr>
                <w:rFonts w:eastAsia="Times New Roman" w:cstheme="minorHAnsi"/>
                <w:color w:val="333333"/>
                <w:sz w:val="22"/>
                <w:szCs w:val="22"/>
                <w:highlight w:val="green"/>
              </w:rPr>
              <w:t xml:space="preserve"> </w:t>
            </w:r>
          </w:p>
          <w:p w14:paraId="7B8DDAA5" w14:textId="027733F2" w:rsidR="0030728F" w:rsidRDefault="0030728F" w:rsidP="0030728F">
            <w:pPr>
              <w:pStyle w:val="Heading2"/>
              <w:outlineLvl w:val="1"/>
              <w:rPr>
                <w:rFonts w:eastAsia="Times New Roman"/>
                <w:highlight w:val="green"/>
              </w:rPr>
            </w:pPr>
            <w:r>
              <w:rPr>
                <w:rFonts w:eastAsia="Times New Roman"/>
                <w:highlight w:val="green"/>
              </w:rPr>
              <w:t>Extended Absences</w:t>
            </w:r>
          </w:p>
          <w:p w14:paraId="2040EA64" w14:textId="5B902881" w:rsidR="00467512" w:rsidRDefault="00BD4C53" w:rsidP="0030728F">
            <w:pPr>
              <w:pStyle w:val="Heading2"/>
              <w:outlineLvl w:val="1"/>
              <w:rPr>
                <w:rFonts w:eastAsia="Times New Roman" w:cstheme="minorHAnsi"/>
                <w:color w:val="333333"/>
                <w:sz w:val="22"/>
                <w:szCs w:val="22"/>
                <w:highlight w:val="green"/>
              </w:rPr>
            </w:pPr>
            <w:r>
              <w:rPr>
                <w:rFonts w:eastAsia="Times New Roman" w:cstheme="minorHAnsi"/>
                <w:color w:val="333333"/>
                <w:sz w:val="22"/>
                <w:szCs w:val="22"/>
                <w:highlight w:val="green"/>
              </w:rPr>
              <w:t xml:space="preserve">Students who need to miss more than 1 week of </w:t>
            </w:r>
            <w:r w:rsidR="0057087A">
              <w:rPr>
                <w:rFonts w:eastAsia="Times New Roman" w:cstheme="minorHAnsi"/>
                <w:color w:val="333333"/>
                <w:sz w:val="22"/>
                <w:szCs w:val="22"/>
                <w:highlight w:val="green"/>
              </w:rPr>
              <w:t>classes</w:t>
            </w:r>
            <w:r w:rsidR="000B10EC">
              <w:rPr>
                <w:rFonts w:eastAsia="Times New Roman" w:cstheme="minorHAnsi"/>
                <w:color w:val="333333"/>
                <w:sz w:val="22"/>
                <w:szCs w:val="22"/>
                <w:highlight w:val="green"/>
              </w:rPr>
              <w:t xml:space="preserve"> </w:t>
            </w:r>
            <w:r w:rsidR="000F3238">
              <w:rPr>
                <w:rFonts w:eastAsia="Times New Roman" w:cstheme="minorHAnsi"/>
                <w:color w:val="333333"/>
                <w:sz w:val="22"/>
                <w:szCs w:val="22"/>
                <w:highlight w:val="green"/>
              </w:rPr>
              <w:t xml:space="preserve">(or the equivalent for accelerated courses) </w:t>
            </w:r>
            <w:r w:rsidR="00ED14DB">
              <w:rPr>
                <w:rFonts w:eastAsia="Times New Roman" w:cstheme="minorHAnsi"/>
                <w:color w:val="333333"/>
                <w:sz w:val="22"/>
                <w:szCs w:val="22"/>
                <w:highlight w:val="green"/>
              </w:rPr>
              <w:t>should</w:t>
            </w:r>
            <w:r w:rsidR="007D147B">
              <w:rPr>
                <w:rFonts w:eastAsia="Times New Roman" w:cstheme="minorHAnsi"/>
                <w:color w:val="333333"/>
                <w:sz w:val="22"/>
                <w:szCs w:val="22"/>
                <w:highlight w:val="green"/>
              </w:rPr>
              <w:t xml:space="preserve"> provide </w:t>
            </w:r>
            <w:r w:rsidR="00ED14DB">
              <w:rPr>
                <w:rFonts w:eastAsia="Times New Roman" w:cstheme="minorHAnsi"/>
                <w:color w:val="333333"/>
                <w:sz w:val="22"/>
                <w:szCs w:val="22"/>
                <w:highlight w:val="green"/>
              </w:rPr>
              <w:t>documentation</w:t>
            </w:r>
            <w:r w:rsidR="007D147B">
              <w:rPr>
                <w:rFonts w:eastAsia="Times New Roman" w:cstheme="minorHAnsi"/>
                <w:color w:val="333333"/>
                <w:sz w:val="22"/>
                <w:szCs w:val="22"/>
                <w:highlight w:val="green"/>
              </w:rPr>
              <w:t xml:space="preserve"> to</w:t>
            </w:r>
            <w:r w:rsidR="00ED14DB">
              <w:rPr>
                <w:rFonts w:eastAsia="Times New Roman" w:cstheme="minorHAnsi"/>
                <w:color w:val="333333"/>
                <w:sz w:val="22"/>
                <w:szCs w:val="22"/>
                <w:highlight w:val="green"/>
              </w:rPr>
              <w:t xml:space="preserve"> the Dean of Students office</w:t>
            </w:r>
            <w:r w:rsidR="007D147B">
              <w:rPr>
                <w:rFonts w:eastAsia="Times New Roman" w:cstheme="minorHAnsi"/>
                <w:color w:val="333333"/>
                <w:sz w:val="22"/>
                <w:szCs w:val="22"/>
                <w:highlight w:val="green"/>
              </w:rPr>
              <w:t xml:space="preserve"> </w:t>
            </w:r>
            <w:r w:rsidR="0062549D">
              <w:rPr>
                <w:rFonts w:eastAsia="Times New Roman" w:cstheme="minorHAnsi"/>
                <w:color w:val="333333"/>
                <w:sz w:val="22"/>
                <w:szCs w:val="22"/>
                <w:highlight w:val="green"/>
              </w:rPr>
              <w:t>(</w:t>
            </w:r>
            <w:hyperlink r:id="rId24" w:history="1">
              <w:r w:rsidR="00ED14DB" w:rsidRPr="00CE1AA3">
                <w:rPr>
                  <w:rStyle w:val="Hyperlink"/>
                  <w:rFonts w:eastAsia="Times New Roman" w:cstheme="minorHAnsi"/>
                  <w:sz w:val="22"/>
                  <w:szCs w:val="22"/>
                  <w:highlight w:val="green"/>
                </w:rPr>
                <w:t>DOS-deanofstudents@email.arizona.edu</w:t>
              </w:r>
            </w:hyperlink>
            <w:r w:rsidR="00ED14DB">
              <w:rPr>
                <w:rStyle w:val="Hyperlink"/>
                <w:highlight w:val="green"/>
              </w:rPr>
              <w:t>)</w:t>
            </w:r>
            <w:r w:rsidR="00C25466">
              <w:rPr>
                <w:rFonts w:eastAsia="Times New Roman" w:cstheme="minorHAnsi"/>
                <w:color w:val="333333"/>
                <w:sz w:val="22"/>
                <w:szCs w:val="22"/>
                <w:highlight w:val="green"/>
              </w:rPr>
              <w:t xml:space="preserve">. </w:t>
            </w:r>
            <w:r w:rsidR="005A4D86">
              <w:rPr>
                <w:rFonts w:eastAsia="Times New Roman" w:cstheme="minorHAnsi"/>
                <w:color w:val="333333"/>
                <w:sz w:val="22"/>
                <w:szCs w:val="22"/>
                <w:highlight w:val="green"/>
              </w:rPr>
              <w:t>Documentation may be submitted prior to</w:t>
            </w:r>
            <w:r w:rsidR="00802B00">
              <w:rPr>
                <w:rFonts w:eastAsia="Times New Roman" w:cstheme="minorHAnsi"/>
                <w:color w:val="333333"/>
                <w:sz w:val="22"/>
                <w:szCs w:val="22"/>
                <w:highlight w:val="green"/>
              </w:rPr>
              <w:t xml:space="preserve"> a planned absence, or during or after an unplanned absence. </w:t>
            </w:r>
            <w:r w:rsidR="005037C9">
              <w:rPr>
                <w:rFonts w:eastAsia="Times New Roman" w:cstheme="minorHAnsi"/>
                <w:color w:val="333333"/>
                <w:sz w:val="22"/>
                <w:szCs w:val="22"/>
                <w:highlight w:val="green"/>
              </w:rPr>
              <w:t>Examples of appropriate documentation</w:t>
            </w:r>
            <w:r w:rsidR="00921822">
              <w:rPr>
                <w:rFonts w:eastAsia="Times New Roman" w:cstheme="minorHAnsi"/>
                <w:color w:val="333333"/>
                <w:sz w:val="22"/>
                <w:szCs w:val="22"/>
                <w:highlight w:val="green"/>
              </w:rPr>
              <w:t xml:space="preserve"> include</w:t>
            </w:r>
            <w:r w:rsidR="00467512">
              <w:rPr>
                <w:rFonts w:eastAsia="Times New Roman" w:cstheme="minorHAnsi"/>
                <w:color w:val="333333"/>
                <w:sz w:val="22"/>
                <w:szCs w:val="22"/>
                <w:highlight w:val="green"/>
              </w:rPr>
              <w:t>:</w:t>
            </w:r>
          </w:p>
          <w:p w14:paraId="296EC6E2" w14:textId="77777777" w:rsidR="00467512" w:rsidRDefault="005037C9"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doctor’s note </w:t>
            </w:r>
          </w:p>
          <w:p w14:paraId="03DCEE08" w14:textId="77777777" w:rsidR="00467512" w:rsidRDefault="005037C9"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jury service verification</w:t>
            </w:r>
          </w:p>
          <w:p w14:paraId="5D593927" w14:textId="77777777" w:rsidR="00467512" w:rsidRDefault="00D47174"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letter from </w:t>
            </w:r>
            <w:r w:rsidR="00D25CC8" w:rsidRPr="00467512">
              <w:rPr>
                <w:rFonts w:eastAsia="Times New Roman" w:cstheme="minorHAnsi"/>
                <w:color w:val="333333"/>
                <w:sz w:val="22"/>
                <w:szCs w:val="22"/>
                <w:highlight w:val="green"/>
              </w:rPr>
              <w:t xml:space="preserve">the </w:t>
            </w:r>
            <w:r w:rsidRPr="00467512">
              <w:rPr>
                <w:rFonts w:eastAsia="Times New Roman" w:cstheme="minorHAnsi"/>
                <w:color w:val="333333"/>
                <w:sz w:val="22"/>
                <w:szCs w:val="22"/>
                <w:highlight w:val="green"/>
              </w:rPr>
              <w:t>O</w:t>
            </w:r>
            <w:r w:rsidR="00D25CC8" w:rsidRPr="00467512">
              <w:rPr>
                <w:rFonts w:eastAsia="Times New Roman" w:cstheme="minorHAnsi"/>
                <w:color w:val="333333"/>
                <w:sz w:val="22"/>
                <w:szCs w:val="22"/>
                <w:highlight w:val="green"/>
              </w:rPr>
              <w:t xml:space="preserve">ffice of </w:t>
            </w:r>
            <w:r w:rsidRPr="00467512">
              <w:rPr>
                <w:rFonts w:eastAsia="Times New Roman" w:cstheme="minorHAnsi"/>
                <w:color w:val="333333"/>
                <w:sz w:val="22"/>
                <w:szCs w:val="22"/>
                <w:highlight w:val="green"/>
              </w:rPr>
              <w:t>I</w:t>
            </w:r>
            <w:r w:rsidR="00D25CC8" w:rsidRPr="00467512">
              <w:rPr>
                <w:rFonts w:eastAsia="Times New Roman" w:cstheme="minorHAnsi"/>
                <w:color w:val="333333"/>
                <w:sz w:val="22"/>
                <w:szCs w:val="22"/>
                <w:highlight w:val="green"/>
              </w:rPr>
              <w:t xml:space="preserve">nstitutional </w:t>
            </w:r>
            <w:r w:rsidRPr="00467512">
              <w:rPr>
                <w:rFonts w:eastAsia="Times New Roman" w:cstheme="minorHAnsi"/>
                <w:color w:val="333333"/>
                <w:sz w:val="22"/>
                <w:szCs w:val="22"/>
                <w:highlight w:val="green"/>
              </w:rPr>
              <w:t>E</w:t>
            </w:r>
            <w:r w:rsidR="00D25CC8" w:rsidRPr="00467512">
              <w:rPr>
                <w:rFonts w:eastAsia="Times New Roman" w:cstheme="minorHAnsi"/>
                <w:color w:val="333333"/>
                <w:sz w:val="22"/>
                <w:szCs w:val="22"/>
                <w:highlight w:val="green"/>
              </w:rPr>
              <w:t>quity</w:t>
            </w:r>
            <w:r w:rsidRPr="00467512">
              <w:rPr>
                <w:rFonts w:eastAsia="Times New Roman" w:cstheme="minorHAnsi"/>
                <w:color w:val="333333"/>
                <w:sz w:val="22"/>
                <w:szCs w:val="22"/>
                <w:highlight w:val="green"/>
              </w:rPr>
              <w:t xml:space="preserve"> </w:t>
            </w:r>
          </w:p>
          <w:p w14:paraId="42E3501D" w14:textId="6E63CA6E" w:rsidR="00467512" w:rsidRDefault="00D47174" w:rsidP="00467512">
            <w:pPr>
              <w:pStyle w:val="ListParagraph"/>
              <w:numPr>
                <w:ilvl w:val="0"/>
                <w:numId w:val="8"/>
              </w:num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other documents that demonstrate extenuating circumstances </w:t>
            </w:r>
          </w:p>
          <w:p w14:paraId="02146BE1" w14:textId="77777777" w:rsidR="00A20DAD" w:rsidRDefault="001238A6" w:rsidP="00467512">
            <w:p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If the student is unable to offer documentation or communicate due to the nature of the situation, the Dean of Students office should be contacted to better assess what supports are needed for the student. </w:t>
            </w:r>
            <w:r w:rsidR="00C25466" w:rsidRPr="00467512">
              <w:rPr>
                <w:rFonts w:eastAsia="Times New Roman" w:cstheme="minorHAnsi"/>
                <w:color w:val="333333"/>
                <w:sz w:val="22"/>
                <w:szCs w:val="22"/>
                <w:highlight w:val="green"/>
              </w:rPr>
              <w:t xml:space="preserve">The Dean of Students Office will communicate the receipt of the </w:t>
            </w:r>
            <w:r w:rsidR="00A20DAD">
              <w:rPr>
                <w:rFonts w:eastAsia="Times New Roman" w:cstheme="minorHAnsi"/>
                <w:color w:val="333333"/>
                <w:sz w:val="22"/>
                <w:szCs w:val="22"/>
                <w:highlight w:val="green"/>
              </w:rPr>
              <w:t>documentation</w:t>
            </w:r>
            <w:r w:rsidR="00C25466" w:rsidRPr="00467512">
              <w:rPr>
                <w:rFonts w:eastAsia="Times New Roman" w:cstheme="minorHAnsi"/>
                <w:color w:val="333333"/>
                <w:sz w:val="22"/>
                <w:szCs w:val="22"/>
                <w:highlight w:val="green"/>
              </w:rPr>
              <w:t xml:space="preserve"> (with expected end date) to the relevant faculty.</w:t>
            </w:r>
            <w:r w:rsidR="004816EA" w:rsidRPr="00467512">
              <w:rPr>
                <w:rFonts w:eastAsia="Times New Roman" w:cstheme="minorHAnsi"/>
                <w:color w:val="333333"/>
                <w:sz w:val="22"/>
                <w:szCs w:val="22"/>
                <w:highlight w:val="green"/>
              </w:rPr>
              <w:t xml:space="preserve"> </w:t>
            </w:r>
          </w:p>
          <w:p w14:paraId="4D038D6F" w14:textId="6061015A" w:rsidR="00136CD9" w:rsidRPr="00721761" w:rsidRDefault="004816EA" w:rsidP="00721761">
            <w:pPr>
              <w:shd w:val="clear" w:color="auto" w:fill="FFFFFF"/>
              <w:spacing w:before="240" w:after="120" w:line="240" w:lineRule="auto"/>
              <w:outlineLvl w:val="2"/>
              <w:rPr>
                <w:rFonts w:eastAsia="Times New Roman" w:cstheme="minorHAnsi"/>
                <w:color w:val="333333"/>
                <w:sz w:val="22"/>
                <w:szCs w:val="22"/>
                <w:highlight w:val="green"/>
              </w:rPr>
            </w:pPr>
            <w:r w:rsidRPr="00467512">
              <w:rPr>
                <w:rFonts w:eastAsia="Times New Roman" w:cstheme="minorHAnsi"/>
                <w:color w:val="333333"/>
                <w:sz w:val="22"/>
                <w:szCs w:val="22"/>
                <w:highlight w:val="green"/>
              </w:rPr>
              <w:t xml:space="preserve">Students </w:t>
            </w:r>
            <w:r w:rsidR="00921822">
              <w:rPr>
                <w:rFonts w:eastAsia="Times New Roman" w:cstheme="minorHAnsi"/>
                <w:color w:val="333333"/>
                <w:sz w:val="22"/>
                <w:szCs w:val="22"/>
                <w:highlight w:val="green"/>
              </w:rPr>
              <w:t>who</w:t>
            </w:r>
            <w:r w:rsidRPr="00467512">
              <w:rPr>
                <w:rFonts w:eastAsia="Times New Roman" w:cstheme="minorHAnsi"/>
                <w:color w:val="333333"/>
                <w:sz w:val="22"/>
                <w:szCs w:val="22"/>
                <w:highlight w:val="green"/>
              </w:rPr>
              <w:t xml:space="preserve"> adhere to </w:t>
            </w:r>
            <w:r w:rsidR="005244D7" w:rsidRPr="00467512">
              <w:rPr>
                <w:rFonts w:eastAsia="Times New Roman" w:cstheme="minorHAnsi"/>
                <w:color w:val="333333"/>
                <w:sz w:val="22"/>
                <w:szCs w:val="22"/>
                <w:highlight w:val="green"/>
              </w:rPr>
              <w:t>this</w:t>
            </w:r>
            <w:r w:rsidRPr="00467512">
              <w:rPr>
                <w:rFonts w:eastAsia="Times New Roman" w:cstheme="minorHAnsi"/>
                <w:color w:val="333333"/>
                <w:sz w:val="22"/>
                <w:szCs w:val="22"/>
                <w:highlight w:val="green"/>
              </w:rPr>
              <w:t xml:space="preserve"> process should not be penalized per the attendance policy for the course.</w:t>
            </w:r>
            <w:r w:rsidR="00271C66" w:rsidRPr="00467512">
              <w:rPr>
                <w:rFonts w:eastAsia="Times New Roman" w:cstheme="minorHAnsi"/>
                <w:color w:val="333333"/>
                <w:sz w:val="22"/>
                <w:szCs w:val="22"/>
                <w:highlight w:val="green"/>
              </w:rPr>
              <w:t xml:space="preserve"> Instructors </w:t>
            </w:r>
            <w:r w:rsidR="001B5160">
              <w:rPr>
                <w:rFonts w:eastAsia="Times New Roman" w:cstheme="minorHAnsi"/>
                <w:color w:val="333333"/>
                <w:sz w:val="22"/>
                <w:szCs w:val="22"/>
                <w:highlight w:val="green"/>
              </w:rPr>
              <w:t>should</w:t>
            </w:r>
            <w:r w:rsidR="00271C66" w:rsidRPr="00467512">
              <w:rPr>
                <w:rFonts w:eastAsia="Times New Roman" w:cstheme="minorHAnsi"/>
                <w:color w:val="333333"/>
                <w:sz w:val="22"/>
                <w:szCs w:val="22"/>
                <w:highlight w:val="green"/>
              </w:rPr>
              <w:t xml:space="preserve"> work with students to provide </w:t>
            </w:r>
            <w:r w:rsidR="00402EC7" w:rsidRPr="00467512">
              <w:rPr>
                <w:rFonts w:eastAsia="Times New Roman" w:cstheme="minorHAnsi"/>
                <w:color w:val="333333"/>
                <w:sz w:val="22"/>
                <w:szCs w:val="22"/>
                <w:highlight w:val="green"/>
              </w:rPr>
              <w:t>means to participate in or view lectures</w:t>
            </w:r>
            <w:r w:rsidR="00033B9D" w:rsidRPr="00467512">
              <w:rPr>
                <w:rFonts w:eastAsia="Times New Roman" w:cstheme="minorHAnsi"/>
                <w:color w:val="333333"/>
                <w:sz w:val="22"/>
                <w:szCs w:val="22"/>
                <w:highlight w:val="green"/>
              </w:rPr>
              <w:t xml:space="preserve">, </w:t>
            </w:r>
            <w:r w:rsidR="003E1C00" w:rsidRPr="00467512">
              <w:rPr>
                <w:rFonts w:eastAsia="Times New Roman" w:cstheme="minorHAnsi"/>
                <w:color w:val="333333"/>
                <w:sz w:val="22"/>
                <w:szCs w:val="22"/>
                <w:highlight w:val="green"/>
              </w:rPr>
              <w:t>turn in</w:t>
            </w:r>
            <w:r w:rsidR="00033B9D" w:rsidRPr="00467512">
              <w:rPr>
                <w:rFonts w:eastAsia="Times New Roman" w:cstheme="minorHAnsi"/>
                <w:color w:val="333333"/>
                <w:sz w:val="22"/>
                <w:szCs w:val="22"/>
                <w:highlight w:val="green"/>
              </w:rPr>
              <w:t xml:space="preserve"> assignments</w:t>
            </w:r>
            <w:r w:rsidR="003E1C00" w:rsidRPr="00467512">
              <w:rPr>
                <w:rFonts w:eastAsia="Times New Roman" w:cstheme="minorHAnsi"/>
                <w:color w:val="333333"/>
                <w:sz w:val="22"/>
                <w:szCs w:val="22"/>
                <w:highlight w:val="green"/>
              </w:rPr>
              <w:t>,</w:t>
            </w:r>
            <w:r w:rsidR="00033B9D" w:rsidRPr="00467512">
              <w:rPr>
                <w:rFonts w:eastAsia="Times New Roman" w:cstheme="minorHAnsi"/>
                <w:color w:val="333333"/>
                <w:sz w:val="22"/>
                <w:szCs w:val="22"/>
                <w:highlight w:val="green"/>
              </w:rPr>
              <w:t xml:space="preserve"> and </w:t>
            </w:r>
            <w:r w:rsidR="003E1C00" w:rsidRPr="00467512">
              <w:rPr>
                <w:rFonts w:eastAsia="Times New Roman" w:cstheme="minorHAnsi"/>
                <w:color w:val="333333"/>
                <w:sz w:val="22"/>
                <w:szCs w:val="22"/>
                <w:highlight w:val="green"/>
              </w:rPr>
              <w:t xml:space="preserve">complete </w:t>
            </w:r>
            <w:r w:rsidR="00033B9D" w:rsidRPr="00467512">
              <w:rPr>
                <w:rFonts w:eastAsia="Times New Roman" w:cstheme="minorHAnsi"/>
                <w:color w:val="333333"/>
                <w:sz w:val="22"/>
                <w:szCs w:val="22"/>
                <w:highlight w:val="green"/>
              </w:rPr>
              <w:t>exams remotel</w:t>
            </w:r>
            <w:r w:rsidR="003E1C00" w:rsidRPr="00467512">
              <w:rPr>
                <w:rFonts w:eastAsia="Times New Roman" w:cstheme="minorHAnsi"/>
                <w:color w:val="333333"/>
                <w:sz w:val="22"/>
                <w:szCs w:val="22"/>
                <w:highlight w:val="green"/>
              </w:rPr>
              <w:t>y as needed.</w:t>
            </w:r>
            <w:r w:rsidR="00921822">
              <w:rPr>
                <w:rFonts w:eastAsia="Times New Roman" w:cstheme="minorHAnsi"/>
                <w:color w:val="333333"/>
                <w:sz w:val="22"/>
                <w:szCs w:val="22"/>
                <w:highlight w:val="green"/>
              </w:rPr>
              <w:t xml:space="preserve"> Students remain responsible for staying </w:t>
            </w:r>
            <w:r w:rsidR="00921822">
              <w:rPr>
                <w:rFonts w:eastAsia="Times New Roman" w:cstheme="minorHAnsi"/>
                <w:color w:val="333333"/>
                <w:sz w:val="22"/>
                <w:szCs w:val="22"/>
                <w:highlight w:val="green"/>
              </w:rPr>
              <w:lastRenderedPageBreak/>
              <w:t>abreast of the coursework and for completion</w:t>
            </w:r>
            <w:r w:rsidR="00E4307E">
              <w:rPr>
                <w:rFonts w:eastAsia="Times New Roman" w:cstheme="minorHAnsi"/>
                <w:color w:val="333333"/>
                <w:sz w:val="22"/>
                <w:szCs w:val="22"/>
                <w:highlight w:val="green"/>
              </w:rPr>
              <w:t xml:space="preserve"> of all assignments or examinations.</w:t>
            </w:r>
            <w:r w:rsidR="0044336A" w:rsidRPr="00467512">
              <w:rPr>
                <w:rFonts w:eastAsia="Times New Roman" w:cstheme="minorHAnsi"/>
                <w:color w:val="333333"/>
                <w:sz w:val="22"/>
                <w:szCs w:val="22"/>
                <w:highlight w:val="green"/>
              </w:rPr>
              <w:t xml:space="preserve"> Non-attendance</w:t>
            </w:r>
            <w:r w:rsidR="00FC359B" w:rsidRPr="00467512">
              <w:rPr>
                <w:rFonts w:eastAsia="Times New Roman" w:cstheme="minorHAnsi"/>
                <w:color w:val="333333"/>
                <w:sz w:val="22"/>
                <w:szCs w:val="22"/>
                <w:highlight w:val="green"/>
              </w:rPr>
              <w:t xml:space="preserve"> for any reason does not guarantee an automatic extension of due dates or rescheduling of examinations.</w:t>
            </w:r>
          </w:p>
        </w:tc>
      </w:tr>
    </w:tbl>
    <w:p w14:paraId="14287A0B" w14:textId="23CD308F" w:rsidR="0073557E" w:rsidRPr="0073557E" w:rsidRDefault="0073557E" w:rsidP="00F83A70">
      <w:pPr>
        <w:tabs>
          <w:tab w:val="left" w:pos="13500"/>
        </w:tabs>
      </w:pPr>
    </w:p>
    <w:sectPr w:rsidR="0073557E" w:rsidRPr="0073557E" w:rsidSect="006E6D55">
      <w:headerReference w:type="even" r:id="rId25"/>
      <w:headerReference w:type="default" r:id="rId26"/>
      <w:footerReference w:type="even" r:id="rId27"/>
      <w:footerReference w:type="default" r:id="rId28"/>
      <w:headerReference w:type="first" r:id="rId29"/>
      <w:footerReference w:type="first" r:id="rId3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0394" w14:textId="77777777" w:rsidR="002578A3" w:rsidRDefault="002578A3" w:rsidP="006E6D55">
      <w:pPr>
        <w:spacing w:before="0" w:after="0" w:line="240" w:lineRule="auto"/>
      </w:pPr>
      <w:r>
        <w:separator/>
      </w:r>
    </w:p>
  </w:endnote>
  <w:endnote w:type="continuationSeparator" w:id="0">
    <w:p w14:paraId="45ABA743" w14:textId="77777777" w:rsidR="002578A3" w:rsidRDefault="002578A3" w:rsidP="006E6D55">
      <w:pPr>
        <w:spacing w:before="0" w:after="0" w:line="240" w:lineRule="auto"/>
      </w:pPr>
      <w:r>
        <w:continuationSeparator/>
      </w:r>
    </w:p>
  </w:endnote>
  <w:endnote w:type="continuationNotice" w:id="1">
    <w:p w14:paraId="60B7D916" w14:textId="77777777" w:rsidR="002578A3" w:rsidRDefault="002578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41" w14:textId="77777777" w:rsidR="0073557E" w:rsidRDefault="0073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51300E65" w:rsidR="006E6D55" w:rsidRPr="006E6D55" w:rsidRDefault="006E6D55" w:rsidP="006E6D55">
    <w:pPr>
      <w:pStyle w:val="Footer"/>
      <w:jc w:val="right"/>
      <w:rPr>
        <w:i/>
        <w:iCs/>
        <w:sz w:val="18"/>
        <w:szCs w:val="18"/>
      </w:rPr>
    </w:pPr>
    <w:r w:rsidRPr="006E6D55">
      <w:rPr>
        <w:i/>
        <w:iCs/>
        <w:sz w:val="18"/>
        <w:szCs w:val="18"/>
      </w:rPr>
      <w:t xml:space="preserve">Last updated: </w:t>
    </w:r>
    <w:r w:rsidR="0073557E">
      <w:rPr>
        <w:i/>
        <w:iCs/>
        <w:sz w:val="18"/>
        <w:szCs w:val="18"/>
      </w:rPr>
      <w:fldChar w:fldCharType="begin"/>
    </w:r>
    <w:r w:rsidR="0073557E">
      <w:rPr>
        <w:i/>
        <w:iCs/>
        <w:sz w:val="18"/>
        <w:szCs w:val="18"/>
      </w:rPr>
      <w:instrText xml:space="preserve"> DATE \@ "M/d/yyyy h:mm am/pm" </w:instrText>
    </w:r>
    <w:r w:rsidR="0073557E">
      <w:rPr>
        <w:i/>
        <w:iCs/>
        <w:sz w:val="18"/>
        <w:szCs w:val="18"/>
      </w:rPr>
      <w:fldChar w:fldCharType="separate"/>
    </w:r>
    <w:r w:rsidR="00E52C12">
      <w:rPr>
        <w:i/>
        <w:iCs/>
        <w:noProof/>
        <w:sz w:val="18"/>
        <w:szCs w:val="18"/>
      </w:rPr>
      <w:t>11/19/2021 8:59 AM</w:t>
    </w:r>
    <w:r w:rsidR="0073557E">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3650" w14:textId="77777777" w:rsidR="0073557E" w:rsidRDefault="0073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687C" w14:textId="77777777" w:rsidR="002578A3" w:rsidRDefault="002578A3" w:rsidP="006E6D55">
      <w:pPr>
        <w:spacing w:before="0" w:after="0" w:line="240" w:lineRule="auto"/>
      </w:pPr>
      <w:r>
        <w:separator/>
      </w:r>
    </w:p>
  </w:footnote>
  <w:footnote w:type="continuationSeparator" w:id="0">
    <w:p w14:paraId="173D3507" w14:textId="77777777" w:rsidR="002578A3" w:rsidRDefault="002578A3" w:rsidP="006E6D55">
      <w:pPr>
        <w:spacing w:before="0" w:after="0" w:line="240" w:lineRule="auto"/>
      </w:pPr>
      <w:r>
        <w:continuationSeparator/>
      </w:r>
    </w:p>
  </w:footnote>
  <w:footnote w:type="continuationNotice" w:id="1">
    <w:p w14:paraId="76FD88FB" w14:textId="77777777" w:rsidR="002578A3" w:rsidRDefault="002578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635B" w14:textId="77777777" w:rsidR="0073557E" w:rsidRDefault="0073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C489" w14:textId="77777777" w:rsidR="0073557E" w:rsidRDefault="0073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0092" w14:textId="77777777" w:rsidR="0073557E" w:rsidRDefault="0073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A1B"/>
    <w:multiLevelType w:val="hybridMultilevel"/>
    <w:tmpl w:val="6006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62765"/>
    <w:multiLevelType w:val="multilevel"/>
    <w:tmpl w:val="FA3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B6832"/>
    <w:multiLevelType w:val="multilevel"/>
    <w:tmpl w:val="280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336BE"/>
    <w:multiLevelType w:val="multilevel"/>
    <w:tmpl w:val="A68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86625"/>
    <w:multiLevelType w:val="hybridMultilevel"/>
    <w:tmpl w:val="E02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6737"/>
    <w:multiLevelType w:val="hybridMultilevel"/>
    <w:tmpl w:val="FF867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7F53F84"/>
    <w:multiLevelType w:val="multilevel"/>
    <w:tmpl w:val="F8AC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s7S0MLIwsrQ0NrVQ0lEKTi0uzszPAykwrwUAEJlgsywAAAA="/>
  </w:docVars>
  <w:rsids>
    <w:rsidRoot w:val="006E6D55"/>
    <w:rsid w:val="0000271C"/>
    <w:rsid w:val="00030621"/>
    <w:rsid w:val="00033B9D"/>
    <w:rsid w:val="00033EED"/>
    <w:rsid w:val="00035697"/>
    <w:rsid w:val="000618A6"/>
    <w:rsid w:val="0007478F"/>
    <w:rsid w:val="00094374"/>
    <w:rsid w:val="00094CEC"/>
    <w:rsid w:val="000A3BDA"/>
    <w:rsid w:val="000A7FDB"/>
    <w:rsid w:val="000B10EC"/>
    <w:rsid w:val="000B3C6E"/>
    <w:rsid w:val="000F3238"/>
    <w:rsid w:val="001104A4"/>
    <w:rsid w:val="001238A6"/>
    <w:rsid w:val="00123FE7"/>
    <w:rsid w:val="00136CD9"/>
    <w:rsid w:val="00161906"/>
    <w:rsid w:val="00171374"/>
    <w:rsid w:val="001959BF"/>
    <w:rsid w:val="001A3DAC"/>
    <w:rsid w:val="001B1B33"/>
    <w:rsid w:val="001B45BC"/>
    <w:rsid w:val="001B5160"/>
    <w:rsid w:val="001C5143"/>
    <w:rsid w:val="001D10C0"/>
    <w:rsid w:val="001D57E2"/>
    <w:rsid w:val="001F60EC"/>
    <w:rsid w:val="002055C2"/>
    <w:rsid w:val="002104DC"/>
    <w:rsid w:val="002141CC"/>
    <w:rsid w:val="00214CF3"/>
    <w:rsid w:val="002200CB"/>
    <w:rsid w:val="00221C96"/>
    <w:rsid w:val="00225208"/>
    <w:rsid w:val="00233E31"/>
    <w:rsid w:val="002578A3"/>
    <w:rsid w:val="00265CF6"/>
    <w:rsid w:val="00271C66"/>
    <w:rsid w:val="00285F15"/>
    <w:rsid w:val="002945D1"/>
    <w:rsid w:val="002948F9"/>
    <w:rsid w:val="002E1CDB"/>
    <w:rsid w:val="0030728F"/>
    <w:rsid w:val="00324521"/>
    <w:rsid w:val="003562A7"/>
    <w:rsid w:val="00377714"/>
    <w:rsid w:val="003D6FAB"/>
    <w:rsid w:val="003E13BB"/>
    <w:rsid w:val="003E1C00"/>
    <w:rsid w:val="003E514E"/>
    <w:rsid w:val="00402EC7"/>
    <w:rsid w:val="004044DF"/>
    <w:rsid w:val="00413B33"/>
    <w:rsid w:val="0044336A"/>
    <w:rsid w:val="00466C5E"/>
    <w:rsid w:val="00467512"/>
    <w:rsid w:val="004816EA"/>
    <w:rsid w:val="0049373E"/>
    <w:rsid w:val="004A2F0B"/>
    <w:rsid w:val="004B4C9D"/>
    <w:rsid w:val="004B7C79"/>
    <w:rsid w:val="004E65EA"/>
    <w:rsid w:val="005037C9"/>
    <w:rsid w:val="005057BB"/>
    <w:rsid w:val="00507D96"/>
    <w:rsid w:val="00510819"/>
    <w:rsid w:val="005244D7"/>
    <w:rsid w:val="005245BF"/>
    <w:rsid w:val="00532EF0"/>
    <w:rsid w:val="00562B1F"/>
    <w:rsid w:val="0057087A"/>
    <w:rsid w:val="00571C63"/>
    <w:rsid w:val="005A4D86"/>
    <w:rsid w:val="005B6B64"/>
    <w:rsid w:val="005D748E"/>
    <w:rsid w:val="00611864"/>
    <w:rsid w:val="0062549D"/>
    <w:rsid w:val="00641327"/>
    <w:rsid w:val="00682C57"/>
    <w:rsid w:val="00684D0B"/>
    <w:rsid w:val="00696691"/>
    <w:rsid w:val="006B2C34"/>
    <w:rsid w:val="006B7F67"/>
    <w:rsid w:val="006C2993"/>
    <w:rsid w:val="006D1EF5"/>
    <w:rsid w:val="006D3738"/>
    <w:rsid w:val="006E6D55"/>
    <w:rsid w:val="00705909"/>
    <w:rsid w:val="0070792E"/>
    <w:rsid w:val="00717A4D"/>
    <w:rsid w:val="00721761"/>
    <w:rsid w:val="0073557E"/>
    <w:rsid w:val="0074415C"/>
    <w:rsid w:val="00756222"/>
    <w:rsid w:val="00776D5E"/>
    <w:rsid w:val="0078665B"/>
    <w:rsid w:val="00787853"/>
    <w:rsid w:val="007937B5"/>
    <w:rsid w:val="007D147B"/>
    <w:rsid w:val="007D39D3"/>
    <w:rsid w:val="007F2C3A"/>
    <w:rsid w:val="00802B00"/>
    <w:rsid w:val="008108D1"/>
    <w:rsid w:val="00812882"/>
    <w:rsid w:val="0081324F"/>
    <w:rsid w:val="008516E7"/>
    <w:rsid w:val="0086353D"/>
    <w:rsid w:val="00883D60"/>
    <w:rsid w:val="00893865"/>
    <w:rsid w:val="008A1475"/>
    <w:rsid w:val="008A5D85"/>
    <w:rsid w:val="008F4EF9"/>
    <w:rsid w:val="0091713B"/>
    <w:rsid w:val="00921822"/>
    <w:rsid w:val="00925B7B"/>
    <w:rsid w:val="009333B1"/>
    <w:rsid w:val="00966878"/>
    <w:rsid w:val="009A64B7"/>
    <w:rsid w:val="009C406D"/>
    <w:rsid w:val="009E26EE"/>
    <w:rsid w:val="00A15AA6"/>
    <w:rsid w:val="00A20DAD"/>
    <w:rsid w:val="00A60CA5"/>
    <w:rsid w:val="00A627F6"/>
    <w:rsid w:val="00A717D7"/>
    <w:rsid w:val="00A94597"/>
    <w:rsid w:val="00A965FB"/>
    <w:rsid w:val="00AE735A"/>
    <w:rsid w:val="00AF391B"/>
    <w:rsid w:val="00AF4869"/>
    <w:rsid w:val="00B15FFA"/>
    <w:rsid w:val="00B33C20"/>
    <w:rsid w:val="00B3545C"/>
    <w:rsid w:val="00B61692"/>
    <w:rsid w:val="00B74EE9"/>
    <w:rsid w:val="00B969F4"/>
    <w:rsid w:val="00BA51B8"/>
    <w:rsid w:val="00BB1613"/>
    <w:rsid w:val="00BB28E7"/>
    <w:rsid w:val="00BB6F0A"/>
    <w:rsid w:val="00BC3479"/>
    <w:rsid w:val="00BC698F"/>
    <w:rsid w:val="00BD4C53"/>
    <w:rsid w:val="00C01594"/>
    <w:rsid w:val="00C10C8E"/>
    <w:rsid w:val="00C25466"/>
    <w:rsid w:val="00C5272E"/>
    <w:rsid w:val="00C55CA0"/>
    <w:rsid w:val="00C6487C"/>
    <w:rsid w:val="00C73332"/>
    <w:rsid w:val="00C76CE6"/>
    <w:rsid w:val="00C835B3"/>
    <w:rsid w:val="00C929FC"/>
    <w:rsid w:val="00CC41AC"/>
    <w:rsid w:val="00CC668F"/>
    <w:rsid w:val="00CD1F65"/>
    <w:rsid w:val="00CF7264"/>
    <w:rsid w:val="00D05C84"/>
    <w:rsid w:val="00D2538A"/>
    <w:rsid w:val="00D25CC8"/>
    <w:rsid w:val="00D31CAE"/>
    <w:rsid w:val="00D33BA2"/>
    <w:rsid w:val="00D44206"/>
    <w:rsid w:val="00D47174"/>
    <w:rsid w:val="00D66B5B"/>
    <w:rsid w:val="00D7412C"/>
    <w:rsid w:val="00DA39D7"/>
    <w:rsid w:val="00DD252C"/>
    <w:rsid w:val="00DD70FD"/>
    <w:rsid w:val="00DF7983"/>
    <w:rsid w:val="00E01D4D"/>
    <w:rsid w:val="00E15325"/>
    <w:rsid w:val="00E15704"/>
    <w:rsid w:val="00E207F2"/>
    <w:rsid w:val="00E4307E"/>
    <w:rsid w:val="00E44876"/>
    <w:rsid w:val="00E52C12"/>
    <w:rsid w:val="00E56112"/>
    <w:rsid w:val="00E574C0"/>
    <w:rsid w:val="00E67B8B"/>
    <w:rsid w:val="00E70F58"/>
    <w:rsid w:val="00E74191"/>
    <w:rsid w:val="00E820F8"/>
    <w:rsid w:val="00E96265"/>
    <w:rsid w:val="00EA1F47"/>
    <w:rsid w:val="00EA5085"/>
    <w:rsid w:val="00EB7231"/>
    <w:rsid w:val="00EC46C8"/>
    <w:rsid w:val="00ED14DB"/>
    <w:rsid w:val="00ED5477"/>
    <w:rsid w:val="00EE47EB"/>
    <w:rsid w:val="00EF2B2F"/>
    <w:rsid w:val="00F047CB"/>
    <w:rsid w:val="00F05120"/>
    <w:rsid w:val="00F0524F"/>
    <w:rsid w:val="00F14B27"/>
    <w:rsid w:val="00F32A59"/>
    <w:rsid w:val="00F33EA9"/>
    <w:rsid w:val="00F3410E"/>
    <w:rsid w:val="00F544C7"/>
    <w:rsid w:val="00F77FD8"/>
    <w:rsid w:val="00F80B59"/>
    <w:rsid w:val="00F8117A"/>
    <w:rsid w:val="00F83A70"/>
    <w:rsid w:val="00F85F1E"/>
    <w:rsid w:val="00FA1662"/>
    <w:rsid w:val="00FC359B"/>
    <w:rsid w:val="00FD03FD"/>
    <w:rsid w:val="00FF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EB3C5F19-A1D2-4F52-A7C5-61905FA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8A"/>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semiHidden/>
    <w:unhideWhenUsed/>
    <w:qFormat/>
    <w:rsid w:val="00136CD9"/>
    <w:pPr>
      <w:keepNext/>
      <w:keepLines/>
      <w:spacing w:before="40" w:after="0"/>
      <w:outlineLvl w:val="2"/>
    </w:pPr>
    <w:rPr>
      <w:rFonts w:asciiTheme="majorHAnsi" w:eastAsiaTheme="majorEastAsia" w:hAnsiTheme="majorHAnsi" w:cstheme="majorBidi"/>
      <w:color w:val="54020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semiHidden/>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character" w:customStyle="1" w:styleId="element-invisible">
    <w:name w:val="element-invisible"/>
    <w:basedOn w:val="DefaultParagraphFont"/>
    <w:rsid w:val="0049373E"/>
  </w:style>
  <w:style w:type="character" w:styleId="UnresolvedMention">
    <w:name w:val="Unresolved Mention"/>
    <w:basedOn w:val="DefaultParagraphFont"/>
    <w:uiPriority w:val="99"/>
    <w:semiHidden/>
    <w:unhideWhenUsed/>
    <w:rsid w:val="009333B1"/>
    <w:rPr>
      <w:color w:val="605E5C"/>
      <w:shd w:val="clear" w:color="auto" w:fill="E1DFDD"/>
    </w:rPr>
  </w:style>
  <w:style w:type="character" w:customStyle="1" w:styleId="Heading3Char">
    <w:name w:val="Heading 3 Char"/>
    <w:basedOn w:val="DefaultParagraphFont"/>
    <w:link w:val="Heading3"/>
    <w:uiPriority w:val="9"/>
    <w:semiHidden/>
    <w:rsid w:val="00136CD9"/>
    <w:rPr>
      <w:rFonts w:asciiTheme="majorHAnsi" w:eastAsiaTheme="majorEastAsia" w:hAnsiTheme="majorHAnsi" w:cstheme="majorBidi"/>
      <w:color w:val="54020F" w:themeColor="accent1" w:themeShade="7F"/>
      <w:sz w:val="24"/>
      <w:szCs w:val="24"/>
    </w:rPr>
  </w:style>
  <w:style w:type="character" w:styleId="CommentReference">
    <w:name w:val="annotation reference"/>
    <w:basedOn w:val="DefaultParagraphFont"/>
    <w:uiPriority w:val="99"/>
    <w:semiHidden/>
    <w:unhideWhenUsed/>
    <w:rsid w:val="001A3DAC"/>
    <w:rPr>
      <w:sz w:val="16"/>
      <w:szCs w:val="16"/>
    </w:rPr>
  </w:style>
  <w:style w:type="paragraph" w:styleId="CommentText">
    <w:name w:val="annotation text"/>
    <w:basedOn w:val="Normal"/>
    <w:link w:val="CommentTextChar"/>
    <w:uiPriority w:val="99"/>
    <w:semiHidden/>
    <w:unhideWhenUsed/>
    <w:rsid w:val="001A3DAC"/>
    <w:pPr>
      <w:spacing w:line="240" w:lineRule="auto"/>
    </w:pPr>
  </w:style>
  <w:style w:type="character" w:customStyle="1" w:styleId="CommentTextChar">
    <w:name w:val="Comment Text Char"/>
    <w:basedOn w:val="DefaultParagraphFont"/>
    <w:link w:val="CommentText"/>
    <w:uiPriority w:val="99"/>
    <w:semiHidden/>
    <w:rsid w:val="001A3DAC"/>
    <w:rPr>
      <w:sz w:val="20"/>
      <w:szCs w:val="20"/>
    </w:rPr>
  </w:style>
  <w:style w:type="paragraph" w:styleId="CommentSubject">
    <w:name w:val="annotation subject"/>
    <w:basedOn w:val="CommentText"/>
    <w:next w:val="CommentText"/>
    <w:link w:val="CommentSubjectChar"/>
    <w:uiPriority w:val="99"/>
    <w:semiHidden/>
    <w:unhideWhenUsed/>
    <w:rsid w:val="001A3DAC"/>
    <w:rPr>
      <w:b/>
      <w:bCs/>
    </w:rPr>
  </w:style>
  <w:style w:type="character" w:customStyle="1" w:styleId="CommentSubjectChar">
    <w:name w:val="Comment Subject Char"/>
    <w:basedOn w:val="CommentTextChar"/>
    <w:link w:val="CommentSubject"/>
    <w:uiPriority w:val="99"/>
    <w:semiHidden/>
    <w:rsid w:val="001A3DAC"/>
    <w:rPr>
      <w:b/>
      <w:bCs/>
      <w:sz w:val="20"/>
      <w:szCs w:val="20"/>
    </w:rPr>
  </w:style>
  <w:style w:type="paragraph" w:styleId="ListParagraph">
    <w:name w:val="List Paragraph"/>
    <w:basedOn w:val="Normal"/>
    <w:uiPriority w:val="34"/>
    <w:qFormat/>
    <w:rsid w:val="006B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643320196">
      <w:bodyDiv w:val="1"/>
      <w:marLeft w:val="0"/>
      <w:marRight w:val="0"/>
      <w:marTop w:val="0"/>
      <w:marBottom w:val="0"/>
      <w:divBdr>
        <w:top w:val="none" w:sz="0" w:space="0" w:color="auto"/>
        <w:left w:val="none" w:sz="0" w:space="0" w:color="auto"/>
        <w:bottom w:val="none" w:sz="0" w:space="0" w:color="auto"/>
        <w:right w:val="none" w:sz="0" w:space="0" w:color="auto"/>
      </w:divBdr>
    </w:div>
    <w:div w:id="1047341997">
      <w:bodyDiv w:val="1"/>
      <w:marLeft w:val="0"/>
      <w:marRight w:val="0"/>
      <w:marTop w:val="0"/>
      <w:marBottom w:val="0"/>
      <w:divBdr>
        <w:top w:val="none" w:sz="0" w:space="0" w:color="auto"/>
        <w:left w:val="none" w:sz="0" w:space="0" w:color="auto"/>
        <w:bottom w:val="none" w:sz="0" w:space="0" w:color="auto"/>
        <w:right w:val="none" w:sz="0" w:space="0" w:color="auto"/>
      </w:divBdr>
    </w:div>
    <w:div w:id="1293706595">
      <w:bodyDiv w:val="1"/>
      <w:marLeft w:val="0"/>
      <w:marRight w:val="0"/>
      <w:marTop w:val="0"/>
      <w:marBottom w:val="0"/>
      <w:divBdr>
        <w:top w:val="none" w:sz="0" w:space="0" w:color="auto"/>
        <w:left w:val="none" w:sz="0" w:space="0" w:color="auto"/>
        <w:bottom w:val="none" w:sz="0" w:space="0" w:color="auto"/>
        <w:right w:val="none" w:sz="0" w:space="0" w:color="auto"/>
      </w:divBdr>
    </w:div>
    <w:div w:id="1571622593">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ar.arizona.edu/courses/dates-deadlines" TargetMode="External"/><Relationship Id="rId18" Type="http://schemas.openxmlformats.org/officeDocument/2006/relationships/hyperlink" Target="http://www.registrar.arizona.edu/courses/dates-deadlin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atalog.arizona.edu/policy/audit-policy" TargetMode="External"/><Relationship Id="rId7" Type="http://schemas.openxmlformats.org/officeDocument/2006/relationships/settings" Target="settings.xml"/><Relationship Id="rId12" Type="http://schemas.openxmlformats.org/officeDocument/2006/relationships/hyperlink" Target="https://provost.arizona.edu/news/2021/07/updates-class-absence-practice-and-recommended-syllabus-language-July2021" TargetMode="External"/><Relationship Id="rId17" Type="http://schemas.openxmlformats.org/officeDocument/2006/relationships/hyperlink" Target="http://www.registrar.arizona.edu/courses/dates-deadlin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talog.arizona.edu/policy/audit-policy" TargetMode="External"/><Relationship Id="rId20" Type="http://schemas.openxmlformats.org/officeDocument/2006/relationships/hyperlink" Target="https://catalog.arizona.edu/policy/grades-and-grading-syste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class-attendance-participation-and-administrative-drop" TargetMode="External"/><Relationship Id="rId24" Type="http://schemas.openxmlformats.org/officeDocument/2006/relationships/hyperlink" Target="mailto:DOS-deanofstudents@email.arizona.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talog.arizona.edu/policy/grades-and-grading-system" TargetMode="External"/><Relationship Id="rId23" Type="http://schemas.openxmlformats.org/officeDocument/2006/relationships/hyperlink" Target="https://catalog.arizona.edu/policy/undergraduate-change-schedule-dropadd"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egistrar.arizona.edu/courses/dates-deadlin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ar.arizona.edu/courses/dates-deadlines" TargetMode="External"/><Relationship Id="rId22" Type="http://schemas.openxmlformats.org/officeDocument/2006/relationships/hyperlink" Target="http://www.registrar.arizona.edu/courses/dates-deadlin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FWX4FJ7X4RDS-913105364-377912</_dlc_DocId>
    <_dlc_DocIdUrl xmlns="70931a3f-c727-45b4-adc7-e3f907e5eefd">
      <Url>https://emailarizona.sharepoint.com/sites/REG-Registrar/_layouts/15/DocIdRedir.aspx?ID=FWX4FJ7X4RDS-913105364-377912</Url>
      <Description>FWX4FJ7X4RDS-913105364-377912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3" ma:contentTypeDescription="Create a new document." ma:contentTypeScope="" ma:versionID="1cd7ffcb16f47003754d6c41b89325ad">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998f8a5c3505b3a1f2984a1440aeaed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B4744-41AB-4B7B-A476-2C4E53CA3CB6}">
  <ds:schemaRefs>
    <ds:schemaRef ds:uri="http://schemas.microsoft.com/sharepoint/events"/>
  </ds:schemaRefs>
</ds:datastoreItem>
</file>

<file path=customXml/itemProps2.xml><?xml version="1.0" encoding="utf-8"?>
<ds:datastoreItem xmlns:ds="http://schemas.openxmlformats.org/officeDocument/2006/customXml" ds:itemID="{DDB01D4F-9D6A-42A1-A112-CBB3CC6BF9E6}">
  <ds:schemaRefs>
    <ds:schemaRef ds:uri="http://schemas.microsoft.com/office/2006/metadata/properties"/>
    <ds:schemaRef ds:uri="http://schemas.microsoft.com/office/infopath/2007/PartnerControls"/>
    <ds:schemaRef ds:uri="70931a3f-c727-45b4-adc7-e3f907e5eefd"/>
  </ds:schemaRefs>
</ds:datastoreItem>
</file>

<file path=customXml/itemProps3.xml><?xml version="1.0" encoding="utf-8"?>
<ds:datastoreItem xmlns:ds="http://schemas.openxmlformats.org/officeDocument/2006/customXml" ds:itemID="{78609466-4792-4B8F-9E0D-0680EF9BC1D5}">
  <ds:schemaRefs>
    <ds:schemaRef ds:uri="http://schemas.microsoft.com/sharepoint/v3/contenttype/forms"/>
  </ds:schemaRefs>
</ds:datastoreItem>
</file>

<file path=customXml/itemProps4.xml><?xml version="1.0" encoding="utf-8"?>
<ds:datastoreItem xmlns:ds="http://schemas.openxmlformats.org/officeDocument/2006/customXml" ds:itemID="{0D429A6B-617A-4662-9A63-A0105CBF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Links>
    <vt:vector size="150" baseType="variant">
      <vt:variant>
        <vt:i4>851968</vt:i4>
      </vt:variant>
      <vt:variant>
        <vt:i4>72</vt:i4>
      </vt:variant>
      <vt:variant>
        <vt:i4>0</vt:i4>
      </vt:variant>
      <vt:variant>
        <vt:i4>5</vt:i4>
      </vt:variant>
      <vt:variant>
        <vt:lpwstr>https://catalog.arizona.edu/policy/undergraduate-change-schedule-dropadd</vt:lpwstr>
      </vt:variant>
      <vt:variant>
        <vt:lpwstr/>
      </vt:variant>
      <vt:variant>
        <vt:i4>5898263</vt:i4>
      </vt:variant>
      <vt:variant>
        <vt:i4>69</vt:i4>
      </vt:variant>
      <vt:variant>
        <vt:i4>0</vt:i4>
      </vt:variant>
      <vt:variant>
        <vt:i4>5</vt:i4>
      </vt:variant>
      <vt:variant>
        <vt:lpwstr>http://www.registrar.arizona.edu/courses/dates-deadlines</vt:lpwstr>
      </vt:variant>
      <vt:variant>
        <vt:lpwstr/>
      </vt:variant>
      <vt:variant>
        <vt:i4>2228269</vt:i4>
      </vt:variant>
      <vt:variant>
        <vt:i4>66</vt:i4>
      </vt:variant>
      <vt:variant>
        <vt:i4>0</vt:i4>
      </vt:variant>
      <vt:variant>
        <vt:i4>5</vt:i4>
      </vt:variant>
      <vt:variant>
        <vt:lpwstr>https://catalog.arizona.edu/policy/audit-policy</vt:lpwstr>
      </vt:variant>
      <vt:variant>
        <vt:lpwstr/>
      </vt:variant>
      <vt:variant>
        <vt:i4>1310743</vt:i4>
      </vt:variant>
      <vt:variant>
        <vt:i4>63</vt:i4>
      </vt:variant>
      <vt:variant>
        <vt:i4>0</vt:i4>
      </vt:variant>
      <vt:variant>
        <vt:i4>5</vt:i4>
      </vt:variant>
      <vt:variant>
        <vt:lpwstr>https://catalog.arizona.edu/policy/grades-and-grading-system</vt:lpwstr>
      </vt:variant>
      <vt:variant>
        <vt:lpwstr/>
      </vt:variant>
      <vt:variant>
        <vt:i4>5898263</vt:i4>
      </vt:variant>
      <vt:variant>
        <vt:i4>60</vt:i4>
      </vt:variant>
      <vt:variant>
        <vt:i4>0</vt:i4>
      </vt:variant>
      <vt:variant>
        <vt:i4>5</vt:i4>
      </vt:variant>
      <vt:variant>
        <vt:lpwstr>http://www.registrar.arizona.edu/courses/dates-deadlines</vt:lpwstr>
      </vt:variant>
      <vt:variant>
        <vt:lpwstr/>
      </vt:variant>
      <vt:variant>
        <vt:i4>5898263</vt:i4>
      </vt:variant>
      <vt:variant>
        <vt:i4>57</vt:i4>
      </vt:variant>
      <vt:variant>
        <vt:i4>0</vt:i4>
      </vt:variant>
      <vt:variant>
        <vt:i4>5</vt:i4>
      </vt:variant>
      <vt:variant>
        <vt:lpwstr>http://www.registrar.arizona.edu/courses/dates-deadlines</vt:lpwstr>
      </vt:variant>
      <vt:variant>
        <vt:lpwstr/>
      </vt:variant>
      <vt:variant>
        <vt:i4>5898263</vt:i4>
      </vt:variant>
      <vt:variant>
        <vt:i4>54</vt:i4>
      </vt:variant>
      <vt:variant>
        <vt:i4>0</vt:i4>
      </vt:variant>
      <vt:variant>
        <vt:i4>5</vt:i4>
      </vt:variant>
      <vt:variant>
        <vt:lpwstr>http://www.registrar.arizona.edu/courses/dates-deadlines</vt:lpwstr>
      </vt:variant>
      <vt:variant>
        <vt:lpwstr/>
      </vt:variant>
      <vt:variant>
        <vt:i4>2228269</vt:i4>
      </vt:variant>
      <vt:variant>
        <vt:i4>51</vt:i4>
      </vt:variant>
      <vt:variant>
        <vt:i4>0</vt:i4>
      </vt:variant>
      <vt:variant>
        <vt:i4>5</vt:i4>
      </vt:variant>
      <vt:variant>
        <vt:lpwstr>https://catalog.arizona.edu/policy/audit-policy</vt:lpwstr>
      </vt:variant>
      <vt:variant>
        <vt:lpwstr/>
      </vt:variant>
      <vt:variant>
        <vt:i4>1310743</vt:i4>
      </vt:variant>
      <vt:variant>
        <vt:i4>48</vt:i4>
      </vt:variant>
      <vt:variant>
        <vt:i4>0</vt:i4>
      </vt:variant>
      <vt:variant>
        <vt:i4>5</vt:i4>
      </vt:variant>
      <vt:variant>
        <vt:lpwstr>https://catalog.arizona.edu/policy/grades-and-grading-system</vt:lpwstr>
      </vt:variant>
      <vt:variant>
        <vt:lpwstr/>
      </vt:variant>
      <vt:variant>
        <vt:i4>5898263</vt:i4>
      </vt:variant>
      <vt:variant>
        <vt:i4>45</vt:i4>
      </vt:variant>
      <vt:variant>
        <vt:i4>0</vt:i4>
      </vt:variant>
      <vt:variant>
        <vt:i4>5</vt:i4>
      </vt:variant>
      <vt:variant>
        <vt:lpwstr>http://www.registrar.arizona.edu/courses/dates-deadlines</vt:lpwstr>
      </vt:variant>
      <vt:variant>
        <vt:lpwstr/>
      </vt:variant>
      <vt:variant>
        <vt:i4>5898263</vt:i4>
      </vt:variant>
      <vt:variant>
        <vt:i4>42</vt:i4>
      </vt:variant>
      <vt:variant>
        <vt:i4>0</vt:i4>
      </vt:variant>
      <vt:variant>
        <vt:i4>5</vt:i4>
      </vt:variant>
      <vt:variant>
        <vt:lpwstr>http://www.registrar.arizona.edu/courses/dates-deadlines</vt:lpwstr>
      </vt:variant>
      <vt:variant>
        <vt:lpwstr/>
      </vt:variant>
      <vt:variant>
        <vt:i4>5111907</vt:i4>
      </vt:variant>
      <vt:variant>
        <vt:i4>39</vt:i4>
      </vt:variant>
      <vt:variant>
        <vt:i4>0</vt:i4>
      </vt:variant>
      <vt:variant>
        <vt:i4>5</vt:i4>
      </vt:variant>
      <vt:variant>
        <vt:lpwstr>mailto:DOS-deanofstudents@email.arizona.edu</vt:lpwstr>
      </vt:variant>
      <vt:variant>
        <vt:lpwstr/>
      </vt:variant>
      <vt:variant>
        <vt:i4>851968</vt:i4>
      </vt:variant>
      <vt:variant>
        <vt:i4>36</vt:i4>
      </vt:variant>
      <vt:variant>
        <vt:i4>0</vt:i4>
      </vt:variant>
      <vt:variant>
        <vt:i4>5</vt:i4>
      </vt:variant>
      <vt:variant>
        <vt:lpwstr>https://catalog.arizona.edu/policy/undergraduate-change-schedule-dropadd</vt:lpwstr>
      </vt:variant>
      <vt:variant>
        <vt:lpwstr/>
      </vt:variant>
      <vt:variant>
        <vt:i4>5898263</vt:i4>
      </vt:variant>
      <vt:variant>
        <vt:i4>33</vt:i4>
      </vt:variant>
      <vt:variant>
        <vt:i4>0</vt:i4>
      </vt:variant>
      <vt:variant>
        <vt:i4>5</vt:i4>
      </vt:variant>
      <vt:variant>
        <vt:lpwstr>http://www.registrar.arizona.edu/courses/dates-deadlines</vt:lpwstr>
      </vt:variant>
      <vt:variant>
        <vt:lpwstr/>
      </vt:variant>
      <vt:variant>
        <vt:i4>2228269</vt:i4>
      </vt:variant>
      <vt:variant>
        <vt:i4>30</vt:i4>
      </vt:variant>
      <vt:variant>
        <vt:i4>0</vt:i4>
      </vt:variant>
      <vt:variant>
        <vt:i4>5</vt:i4>
      </vt:variant>
      <vt:variant>
        <vt:lpwstr>https://catalog.arizona.edu/policy/audit-policy</vt:lpwstr>
      </vt:variant>
      <vt:variant>
        <vt:lpwstr/>
      </vt:variant>
      <vt:variant>
        <vt:i4>1310743</vt:i4>
      </vt:variant>
      <vt:variant>
        <vt:i4>27</vt:i4>
      </vt:variant>
      <vt:variant>
        <vt:i4>0</vt:i4>
      </vt:variant>
      <vt:variant>
        <vt:i4>5</vt:i4>
      </vt:variant>
      <vt:variant>
        <vt:lpwstr>https://catalog.arizona.edu/policy/grades-and-grading-system</vt:lpwstr>
      </vt:variant>
      <vt:variant>
        <vt:lpwstr/>
      </vt:variant>
      <vt:variant>
        <vt:i4>5898263</vt:i4>
      </vt:variant>
      <vt:variant>
        <vt:i4>24</vt:i4>
      </vt:variant>
      <vt:variant>
        <vt:i4>0</vt:i4>
      </vt:variant>
      <vt:variant>
        <vt:i4>5</vt:i4>
      </vt:variant>
      <vt:variant>
        <vt:lpwstr>http://www.registrar.arizona.edu/courses/dates-deadlines</vt:lpwstr>
      </vt:variant>
      <vt:variant>
        <vt:lpwstr/>
      </vt:variant>
      <vt:variant>
        <vt:i4>5898263</vt:i4>
      </vt:variant>
      <vt:variant>
        <vt:i4>21</vt:i4>
      </vt:variant>
      <vt:variant>
        <vt:i4>0</vt:i4>
      </vt:variant>
      <vt:variant>
        <vt:i4>5</vt:i4>
      </vt:variant>
      <vt:variant>
        <vt:lpwstr>http://www.registrar.arizona.edu/courses/dates-deadlines</vt:lpwstr>
      </vt:variant>
      <vt:variant>
        <vt:lpwstr/>
      </vt:variant>
      <vt:variant>
        <vt:i4>5898263</vt:i4>
      </vt:variant>
      <vt:variant>
        <vt:i4>18</vt:i4>
      </vt:variant>
      <vt:variant>
        <vt:i4>0</vt:i4>
      </vt:variant>
      <vt:variant>
        <vt:i4>5</vt:i4>
      </vt:variant>
      <vt:variant>
        <vt:lpwstr>http://www.registrar.arizona.edu/courses/dates-deadlines</vt:lpwstr>
      </vt:variant>
      <vt:variant>
        <vt:lpwstr/>
      </vt:variant>
      <vt:variant>
        <vt:i4>2228269</vt:i4>
      </vt:variant>
      <vt:variant>
        <vt:i4>15</vt:i4>
      </vt:variant>
      <vt:variant>
        <vt:i4>0</vt:i4>
      </vt:variant>
      <vt:variant>
        <vt:i4>5</vt:i4>
      </vt:variant>
      <vt:variant>
        <vt:lpwstr>https://catalog.arizona.edu/policy/audit-policy</vt:lpwstr>
      </vt:variant>
      <vt:variant>
        <vt:lpwstr/>
      </vt:variant>
      <vt:variant>
        <vt:i4>1310743</vt:i4>
      </vt:variant>
      <vt:variant>
        <vt:i4>12</vt:i4>
      </vt:variant>
      <vt:variant>
        <vt:i4>0</vt:i4>
      </vt:variant>
      <vt:variant>
        <vt:i4>5</vt:i4>
      </vt:variant>
      <vt:variant>
        <vt:lpwstr>https://catalog.arizona.edu/policy/grades-and-grading-system</vt:lpwstr>
      </vt:variant>
      <vt:variant>
        <vt:lpwstr/>
      </vt:variant>
      <vt:variant>
        <vt:i4>5898263</vt:i4>
      </vt:variant>
      <vt:variant>
        <vt:i4>9</vt:i4>
      </vt:variant>
      <vt:variant>
        <vt:i4>0</vt:i4>
      </vt:variant>
      <vt:variant>
        <vt:i4>5</vt:i4>
      </vt:variant>
      <vt:variant>
        <vt:lpwstr>http://www.registrar.arizona.edu/courses/dates-deadlines</vt:lpwstr>
      </vt:variant>
      <vt:variant>
        <vt:lpwstr/>
      </vt:variant>
      <vt:variant>
        <vt:i4>5898263</vt:i4>
      </vt:variant>
      <vt:variant>
        <vt:i4>6</vt:i4>
      </vt:variant>
      <vt:variant>
        <vt:i4>0</vt:i4>
      </vt:variant>
      <vt:variant>
        <vt:i4>5</vt:i4>
      </vt:variant>
      <vt:variant>
        <vt:lpwstr>http://www.registrar.arizona.edu/courses/dates-deadlines</vt:lpwstr>
      </vt:variant>
      <vt:variant>
        <vt:lpwstr/>
      </vt:variant>
      <vt:variant>
        <vt:i4>2490491</vt:i4>
      </vt:variant>
      <vt:variant>
        <vt:i4>3</vt:i4>
      </vt:variant>
      <vt:variant>
        <vt:i4>0</vt:i4>
      </vt:variant>
      <vt:variant>
        <vt:i4>5</vt:i4>
      </vt:variant>
      <vt:variant>
        <vt:lpwstr>https://provost.arizona.edu/news/2021/07/updates-class-absence-practice-and-recommended-syllabus-language-July2021</vt:lpwstr>
      </vt:variant>
      <vt:variant>
        <vt:lpwstr/>
      </vt:variant>
      <vt:variant>
        <vt:i4>786441</vt:i4>
      </vt:variant>
      <vt:variant>
        <vt:i4>0</vt:i4>
      </vt:variant>
      <vt:variant>
        <vt:i4>0</vt:i4>
      </vt:variant>
      <vt:variant>
        <vt:i4>5</vt:i4>
      </vt:variant>
      <vt:variant>
        <vt:lpwstr>https://catalog.arizona.edu/policy/class-attendance-participation-and-administrative-drop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Abigail H - (asorg)</cp:lastModifiedBy>
  <cp:revision>168</cp:revision>
  <dcterms:created xsi:type="dcterms:W3CDTF">2021-07-02T15:19:00Z</dcterms:created>
  <dcterms:modified xsi:type="dcterms:W3CDTF">2021-11-19T15:59:00Z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215024fe-caee-4d58-9ccb-9f0b24855c2a</vt:lpwstr>
  </property>
</Properties>
</file>