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05" w:rsidRDefault="0037129E" w:rsidP="0053750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H&amp;R Fee Student Advisory Board</w:t>
      </w:r>
      <w:r w:rsidR="003C707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Meeting February 9, 2016</w:t>
      </w:r>
      <w:bookmarkStart w:id="0" w:name="_GoBack"/>
      <w:bookmarkEnd w:id="0"/>
    </w:p>
    <w:p w:rsidR="003C7076" w:rsidRDefault="003C7076" w:rsidP="003C7076">
      <w:pPr>
        <w:rPr>
          <w:sz w:val="28"/>
          <w:szCs w:val="28"/>
        </w:rPr>
      </w:pPr>
      <w:r>
        <w:rPr>
          <w:sz w:val="28"/>
          <w:szCs w:val="28"/>
        </w:rPr>
        <w:t xml:space="preserve">CHS/CAPS Care Coordination Services </w:t>
      </w:r>
    </w:p>
    <w:p w:rsidR="003C7076" w:rsidRDefault="003C7076" w:rsidP="003C7076">
      <w:pPr>
        <w:rPr>
          <w:sz w:val="28"/>
          <w:szCs w:val="28"/>
        </w:rPr>
      </w:pPr>
      <w:r>
        <w:rPr>
          <w:sz w:val="28"/>
          <w:szCs w:val="28"/>
        </w:rPr>
        <w:t xml:space="preserve">BACKGROUND:  The role of care coordination both nationally &amp; at the University of Arizona has grown considerably over the last decade due to a national shift in focus from individual providers of health &amp; mental health services treating a specific problem to an integrated &amp; coordinated care approach that has been shown to improve quality of care as well as reduce fragmentation of services.  </w:t>
      </w:r>
    </w:p>
    <w:p w:rsidR="003C7076" w:rsidRDefault="003C7076" w:rsidP="003C7076">
      <w:pPr>
        <w:rPr>
          <w:sz w:val="28"/>
          <w:szCs w:val="28"/>
        </w:rPr>
      </w:pPr>
      <w:r>
        <w:rPr>
          <w:sz w:val="28"/>
          <w:szCs w:val="28"/>
        </w:rPr>
        <w:t xml:space="preserve">Over the last decade, the role of care coordination in CHS/CAPS has expanded from a single care coordinator to a team of coordinators that work with medical &amp; mental health providers throughout CHS &amp; the community to support the well-being, safety &amp; overall success of students.  </w:t>
      </w:r>
    </w:p>
    <w:p w:rsidR="003C7076" w:rsidRDefault="003C7076" w:rsidP="003C7076">
      <w:pPr>
        <w:rPr>
          <w:sz w:val="28"/>
          <w:szCs w:val="28"/>
        </w:rPr>
      </w:pPr>
      <w:r>
        <w:rPr>
          <w:sz w:val="28"/>
          <w:szCs w:val="28"/>
        </w:rPr>
        <w:t>In addition, for those students identified as being at highest risk, care coordinators frequently interface with DOS, Residence Life, UAPD, faculty &amp; staff in a coordinated effort to engage students in appropriate services &amp; supports.</w:t>
      </w:r>
    </w:p>
    <w:p w:rsidR="003C7076" w:rsidRDefault="003C7076" w:rsidP="003C7076">
      <w:pPr>
        <w:rPr>
          <w:sz w:val="28"/>
          <w:szCs w:val="28"/>
        </w:rPr>
      </w:pPr>
    </w:p>
    <w:p w:rsidR="003C7076" w:rsidRDefault="003C7076" w:rsidP="003C7076">
      <w:pPr>
        <w:rPr>
          <w:sz w:val="28"/>
          <w:szCs w:val="28"/>
        </w:rPr>
      </w:pPr>
      <w:r>
        <w:rPr>
          <w:sz w:val="28"/>
          <w:szCs w:val="28"/>
        </w:rPr>
        <w:t>Other areas of care coordination include:</w:t>
      </w:r>
    </w:p>
    <w:p w:rsidR="003C7076" w:rsidRPr="00EA1333" w:rsidRDefault="003C7076" w:rsidP="003C7076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Referrals to off-campus counseling &amp; psychiatric services</w:t>
      </w:r>
    </w:p>
    <w:p w:rsidR="003C7076" w:rsidRPr="00EF69D6" w:rsidRDefault="003C7076" w:rsidP="003C7076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Faculty, peers &amp; family members seeking crisis consultation or general community based resource information</w:t>
      </w:r>
    </w:p>
    <w:p w:rsidR="003C7076" w:rsidRPr="00F20D73" w:rsidRDefault="003C7076" w:rsidP="003C7076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Students new to campus who need care coordination (ADHD, DRC, THINK TANK, etc.)  related to mental or physical health issues</w:t>
      </w:r>
    </w:p>
    <w:p w:rsidR="003C7076" w:rsidRDefault="003C7076" w:rsidP="003C7076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Crisis hospital admissions &amp; discharge planning</w:t>
      </w:r>
    </w:p>
    <w:p w:rsidR="003C7076" w:rsidRDefault="003C7076" w:rsidP="003C7076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Students who may need to withdraw from school due to physical or mental health issues</w:t>
      </w:r>
    </w:p>
    <w:p w:rsidR="003C7076" w:rsidRDefault="003C7076" w:rsidP="003C7076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Referrals to specialized community services &amp; resources – neuro-psych testing, intensive out-patient counseling, etc.</w:t>
      </w:r>
    </w:p>
    <w:p w:rsidR="003C7076" w:rsidRPr="00EA1333" w:rsidRDefault="003C7076" w:rsidP="003C7076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24/7 on-call services</w:t>
      </w:r>
      <w:r w:rsidRPr="00EF69D6">
        <w:rPr>
          <w:sz w:val="28"/>
          <w:szCs w:val="28"/>
        </w:rPr>
        <w:t xml:space="preserve"> </w:t>
      </w:r>
    </w:p>
    <w:p w:rsidR="003C7076" w:rsidRDefault="003C7076" w:rsidP="0037129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3C7076" w:rsidRDefault="003C7076" w:rsidP="0037129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3C7076" w:rsidRDefault="003C7076" w:rsidP="0037129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HPPS Highlights from 2014 – 2015</w:t>
      </w:r>
    </w:p>
    <w:p w:rsidR="0053750B" w:rsidRPr="0037129E" w:rsidRDefault="007C7205" w:rsidP="0053750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 w:rsidRPr="0037129E">
        <w:rPr>
          <w:rFonts w:ascii="Calibri" w:eastAsia="Times New Roman" w:hAnsi="Calibri" w:cs="Times New Roman"/>
          <w:color w:val="000000"/>
        </w:rPr>
        <w:t xml:space="preserve">CHS Nutrition Counselors </w:t>
      </w:r>
      <w:r w:rsidR="0053750B" w:rsidRPr="0053750B">
        <w:rPr>
          <w:rFonts w:ascii="Calibri" w:eastAsia="Times New Roman" w:hAnsi="Calibri" w:cs="Times New Roman"/>
          <w:color w:val="000000"/>
        </w:rPr>
        <w:t>Delivered 500+ hours of Nutrition Counseling to students</w:t>
      </w:r>
    </w:p>
    <w:p w:rsidR="0053750B" w:rsidRPr="0037129E" w:rsidRDefault="0037129E" w:rsidP="0053750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 w:rsidRPr="0037129E">
        <w:rPr>
          <w:rFonts w:ascii="Calibri" w:eastAsia="Times New Roman" w:hAnsi="Calibri" w:cs="Times New Roman"/>
          <w:color w:val="000000"/>
        </w:rPr>
        <w:t>CHS Nutrition c</w:t>
      </w:r>
      <w:r w:rsidR="0053750B" w:rsidRPr="0053750B">
        <w:rPr>
          <w:rFonts w:ascii="Calibri" w:eastAsia="Times New Roman" w:hAnsi="Calibri" w:cs="Times New Roman"/>
          <w:color w:val="000000"/>
        </w:rPr>
        <w:t>oordinated</w:t>
      </w:r>
      <w:r w:rsidRPr="0037129E">
        <w:rPr>
          <w:rFonts w:ascii="Calibri" w:eastAsia="Times New Roman" w:hAnsi="Calibri" w:cs="Times New Roman"/>
          <w:color w:val="000000"/>
        </w:rPr>
        <w:t xml:space="preserve"> and hosted</w:t>
      </w:r>
      <w:r w:rsidR="0053750B" w:rsidRPr="0053750B">
        <w:rPr>
          <w:rFonts w:ascii="Calibri" w:eastAsia="Times New Roman" w:hAnsi="Calibri" w:cs="Times New Roman"/>
          <w:color w:val="000000"/>
        </w:rPr>
        <w:t xml:space="preserve"> the </w:t>
      </w:r>
      <w:r w:rsidR="007C7205" w:rsidRPr="0037129E">
        <w:rPr>
          <w:rFonts w:ascii="Calibri" w:eastAsia="Times New Roman" w:hAnsi="Calibri" w:cs="Times New Roman"/>
          <w:color w:val="000000"/>
        </w:rPr>
        <w:t xml:space="preserve">UA </w:t>
      </w:r>
      <w:r w:rsidRPr="0037129E">
        <w:rPr>
          <w:rFonts w:ascii="Calibri" w:eastAsia="Times New Roman" w:hAnsi="Calibri" w:cs="Times New Roman"/>
          <w:color w:val="000000"/>
        </w:rPr>
        <w:t xml:space="preserve">Food Day event, promoting sustainable/local food, </w:t>
      </w:r>
      <w:r w:rsidR="0053750B" w:rsidRPr="0053750B">
        <w:rPr>
          <w:rFonts w:ascii="Calibri" w:eastAsia="Times New Roman" w:hAnsi="Calibri" w:cs="Times New Roman"/>
          <w:color w:val="000000"/>
        </w:rPr>
        <w:t>on the Mall with over 1,200 attendees</w:t>
      </w:r>
      <w:r w:rsidRPr="0037129E">
        <w:rPr>
          <w:rFonts w:ascii="Calibri" w:eastAsia="Times New Roman" w:hAnsi="Calibri" w:cs="Times New Roman"/>
          <w:color w:val="000000"/>
        </w:rPr>
        <w:t xml:space="preserve">. </w:t>
      </w:r>
    </w:p>
    <w:p w:rsidR="0037129E" w:rsidRPr="0037129E" w:rsidRDefault="00871DB3" w:rsidP="00871DB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 w:rsidRPr="0037129E">
        <w:rPr>
          <w:rFonts w:ascii="Calibri" w:eastAsia="Times New Roman" w:hAnsi="Calibri" w:cs="Times New Roman"/>
          <w:color w:val="000000"/>
        </w:rPr>
        <w:t xml:space="preserve">CHS Nutrition raised $12,464 in </w:t>
      </w:r>
      <w:r w:rsidRPr="00264F18">
        <w:rPr>
          <w:rFonts w:ascii="Calibri" w:eastAsia="Times New Roman" w:hAnsi="Calibri" w:cs="Times New Roman"/>
          <w:color w:val="000000"/>
          <w:u w:val="single"/>
        </w:rPr>
        <w:t>external</w:t>
      </w:r>
      <w:r w:rsidRPr="0037129E">
        <w:rPr>
          <w:rFonts w:ascii="Calibri" w:eastAsia="Times New Roman" w:hAnsi="Calibri" w:cs="Times New Roman"/>
          <w:color w:val="000000"/>
        </w:rPr>
        <w:t xml:space="preserve"> funding to support the Body Smart and UA Food Fay initiatives</w:t>
      </w:r>
    </w:p>
    <w:p w:rsidR="00871DB3" w:rsidRPr="0037129E" w:rsidRDefault="0037129E" w:rsidP="0037129E">
      <w:pPr>
        <w:shd w:val="clear" w:color="auto" w:fill="FFFFFF"/>
        <w:spacing w:before="100" w:beforeAutospacing="1" w:after="100" w:afterAutospacing="1" w:line="240" w:lineRule="auto"/>
      </w:pPr>
      <w:r w:rsidRPr="0037129E">
        <w:rPr>
          <w:rFonts w:ascii="Calibri" w:eastAsia="Times New Roman" w:hAnsi="Calibri" w:cs="Times New Roman"/>
          <w:color w:val="000000"/>
        </w:rPr>
        <w:t xml:space="preserve">The Cooking on Campus program, </w:t>
      </w:r>
      <w:r w:rsidR="00871DB3" w:rsidRPr="0037129E">
        <w:t xml:space="preserve">a collaborative effort between </w:t>
      </w:r>
      <w:r w:rsidRPr="0037129E">
        <w:t>CHS Nutrition,</w:t>
      </w:r>
      <w:r w:rsidR="00871DB3" w:rsidRPr="0037129E">
        <w:t xml:space="preserve"> Arizona Student Unions</w:t>
      </w:r>
      <w:r w:rsidRPr="0037129E">
        <w:t>,</w:t>
      </w:r>
      <w:r w:rsidR="00871DB3" w:rsidRPr="0037129E">
        <w:t xml:space="preserve"> the Student Health Ad</w:t>
      </w:r>
      <w:r w:rsidRPr="0037129E">
        <w:t>vocacy Committee and Campus Rec, provide</w:t>
      </w:r>
      <w:r w:rsidR="00264F18">
        <w:t>d</w:t>
      </w:r>
      <w:r w:rsidRPr="0037129E">
        <w:t xml:space="preserve"> a hands-on </w:t>
      </w:r>
      <w:r w:rsidR="00871DB3" w:rsidRPr="0037129E">
        <w:t>opportunity to learn to cook healthy, affor</w:t>
      </w:r>
      <w:r w:rsidRPr="0037129E">
        <w:t>dable and easy to prepare meals</w:t>
      </w:r>
      <w:r w:rsidR="00264F18">
        <w:t xml:space="preserve"> to 128 student participants.</w:t>
      </w:r>
    </w:p>
    <w:p w:rsidR="00871DB3" w:rsidRDefault="0037129E" w:rsidP="0037129E">
      <w:r w:rsidRPr="0037129E">
        <w:t xml:space="preserve">CHS Nutrition developed the </w:t>
      </w:r>
      <w:r w:rsidR="00871DB3" w:rsidRPr="0037129E">
        <w:t>Nutrition Navigators</w:t>
      </w:r>
      <w:r w:rsidRPr="0037129E">
        <w:t xml:space="preserve"> program, composed of</w:t>
      </w:r>
      <w:r w:rsidR="00871DB3" w:rsidRPr="0037129E">
        <w:t xml:space="preserve"> nutritional sciences students whose mission is to help UA students navigate healthy food </w:t>
      </w:r>
      <w:r w:rsidRPr="0037129E">
        <w:t xml:space="preserve">choices both on and off campus through </w:t>
      </w:r>
      <w:r w:rsidR="00871DB3" w:rsidRPr="0037129E">
        <w:t xml:space="preserve">“Eat This!” talks, tabling events, and by directing students to </w:t>
      </w:r>
      <w:r w:rsidRPr="0037129E">
        <w:t>UA</w:t>
      </w:r>
      <w:r w:rsidR="00871DB3" w:rsidRPr="0037129E">
        <w:t xml:space="preserve"> nutrition resources</w:t>
      </w:r>
    </w:p>
    <w:p w:rsidR="00264F18" w:rsidRDefault="00264F18" w:rsidP="0037129E">
      <w:r>
        <w:t xml:space="preserve">CHS Nutrition leads the </w:t>
      </w:r>
      <w:proofErr w:type="spellStart"/>
      <w:r>
        <w:t>The</w:t>
      </w:r>
      <w:proofErr w:type="spellEnd"/>
      <w:r>
        <w:t xml:space="preserve"> Body Smart Initiative - a student-led program with the mission of enhancing self-worth and positive body image among all UA students.  This past year the program offered:</w:t>
      </w:r>
    </w:p>
    <w:p w:rsidR="00264F18" w:rsidRPr="00B0556D" w:rsidRDefault="00264F18" w:rsidP="00264F18">
      <w:pPr>
        <w:numPr>
          <w:ilvl w:val="1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 w:rsidRPr="00B0556D">
        <w:rPr>
          <w:rFonts w:ascii="Calibri" w:eastAsia="Times New Roman" w:hAnsi="Calibri" w:cs="Times New Roman"/>
        </w:rPr>
        <w:t>15 Peer-led worksho</w:t>
      </w:r>
      <w:r>
        <w:rPr>
          <w:rFonts w:ascii="Calibri" w:eastAsia="Times New Roman" w:hAnsi="Calibri" w:cs="Times New Roman"/>
        </w:rPr>
        <w:t>ps;  attendance- 114 students (</w:t>
      </w:r>
      <w:r w:rsidRPr="00B0556D">
        <w:rPr>
          <w:rFonts w:ascii="Calibri" w:eastAsia="Times New Roman" w:hAnsi="Calibri" w:cs="Times New Roman"/>
        </w:rPr>
        <w:t>a 350% increase</w:t>
      </w:r>
      <w:r>
        <w:rPr>
          <w:rFonts w:ascii="Calibri" w:eastAsia="Times New Roman" w:hAnsi="Calibri" w:cs="Times New Roman"/>
        </w:rPr>
        <w:t xml:space="preserve"> over the past year</w:t>
      </w:r>
      <w:r w:rsidRPr="00B0556D">
        <w:rPr>
          <w:rFonts w:ascii="Calibri" w:eastAsia="Times New Roman" w:hAnsi="Calibri" w:cs="Times New Roman"/>
        </w:rPr>
        <w:t>)</w:t>
      </w:r>
    </w:p>
    <w:p w:rsidR="00264F18" w:rsidRPr="00B0556D" w:rsidRDefault="00264F18" w:rsidP="00264F18">
      <w:pPr>
        <w:numPr>
          <w:ilvl w:val="1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 w:rsidRPr="00B0556D">
        <w:rPr>
          <w:rFonts w:ascii="Calibri" w:eastAsia="Times New Roman" w:hAnsi="Calibri" w:cs="Times New Roman"/>
        </w:rPr>
        <w:t>8 expert-led discussio</w:t>
      </w:r>
      <w:r>
        <w:rPr>
          <w:rFonts w:ascii="Calibri" w:eastAsia="Times New Roman" w:hAnsi="Calibri" w:cs="Times New Roman"/>
        </w:rPr>
        <w:t>ns; attendance-211 students (</w:t>
      </w:r>
      <w:r w:rsidRPr="00B0556D">
        <w:rPr>
          <w:rFonts w:ascii="Calibri" w:eastAsia="Times New Roman" w:hAnsi="Calibri" w:cs="Times New Roman"/>
        </w:rPr>
        <w:t>370% increase)</w:t>
      </w:r>
    </w:p>
    <w:p w:rsidR="00264F18" w:rsidRPr="00B0556D" w:rsidRDefault="00264F18" w:rsidP="00264F18">
      <w:pPr>
        <w:numPr>
          <w:ilvl w:val="1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 w:rsidRPr="00B0556D">
        <w:rPr>
          <w:rFonts w:ascii="Calibri" w:eastAsia="Times New Roman" w:hAnsi="Calibri" w:cs="Times New Roman"/>
        </w:rPr>
        <w:t>9 tabling ev</w:t>
      </w:r>
      <w:r w:rsidR="004A2615">
        <w:rPr>
          <w:rFonts w:ascii="Calibri" w:eastAsia="Times New Roman" w:hAnsi="Calibri" w:cs="Times New Roman"/>
        </w:rPr>
        <w:t>ents;</w:t>
      </w:r>
      <w:r>
        <w:rPr>
          <w:rFonts w:ascii="Calibri" w:eastAsia="Times New Roman" w:hAnsi="Calibri" w:cs="Times New Roman"/>
        </w:rPr>
        <w:t xml:space="preserve"> 928 student contacts (</w:t>
      </w:r>
      <w:r w:rsidRPr="00B0556D">
        <w:rPr>
          <w:rFonts w:ascii="Calibri" w:eastAsia="Times New Roman" w:hAnsi="Calibri" w:cs="Times New Roman"/>
        </w:rPr>
        <w:t>33% increase)</w:t>
      </w:r>
    </w:p>
    <w:p w:rsidR="00264F18" w:rsidRPr="00B0556D" w:rsidRDefault="00264F18" w:rsidP="00264F18">
      <w:pPr>
        <w:numPr>
          <w:ilvl w:val="1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 w:rsidRPr="00B0556D">
        <w:rPr>
          <w:rFonts w:ascii="Calibri" w:eastAsia="Times New Roman" w:hAnsi="Calibri" w:cs="Times New Roman"/>
        </w:rPr>
        <w:t>2 campus wide Body Smart-</w:t>
      </w:r>
      <w:r w:rsidR="004A2615" w:rsidRPr="00B0556D">
        <w:rPr>
          <w:rFonts w:ascii="Calibri" w:eastAsia="Times New Roman" w:hAnsi="Calibri" w:cs="Times New Roman"/>
        </w:rPr>
        <w:t>initiated</w:t>
      </w:r>
      <w:r w:rsidRPr="00B0556D">
        <w:rPr>
          <w:rFonts w:ascii="Calibri" w:eastAsia="Times New Roman" w:hAnsi="Calibri" w:cs="Times New Roman"/>
        </w:rPr>
        <w:t xml:space="preserve"> eve</w:t>
      </w:r>
      <w:r>
        <w:rPr>
          <w:rFonts w:ascii="Calibri" w:eastAsia="Times New Roman" w:hAnsi="Calibri" w:cs="Times New Roman"/>
        </w:rPr>
        <w:t>nts; contacts/attendance-660 (</w:t>
      </w:r>
      <w:r w:rsidRPr="00B0556D">
        <w:rPr>
          <w:rFonts w:ascii="Calibri" w:eastAsia="Times New Roman" w:hAnsi="Calibri" w:cs="Times New Roman"/>
        </w:rPr>
        <w:t>120% increase)</w:t>
      </w:r>
    </w:p>
    <w:p w:rsidR="00264F18" w:rsidRPr="00264F18" w:rsidRDefault="00264F18" w:rsidP="00264F18">
      <w:pPr>
        <w:spacing w:after="0" w:line="240" w:lineRule="auto"/>
        <w:ind w:left="1440"/>
        <w:rPr>
          <w:rFonts w:ascii="Calibri" w:eastAsia="Times New Roman" w:hAnsi="Calibri" w:cs="Times New Roman"/>
        </w:rPr>
      </w:pPr>
      <w:r w:rsidRPr="00264F18">
        <w:rPr>
          <w:rFonts w:ascii="Calibri" w:eastAsia="Times New Roman" w:hAnsi="Calibri" w:cs="Times New Roman"/>
        </w:rPr>
        <w:t>Total attendance/contacts – 1</w:t>
      </w:r>
      <w:r w:rsidR="004A2615">
        <w:rPr>
          <w:rFonts w:ascii="Calibri" w:eastAsia="Times New Roman" w:hAnsi="Calibri" w:cs="Times New Roman"/>
        </w:rPr>
        <w:t>,</w:t>
      </w:r>
      <w:r w:rsidRPr="00264F18">
        <w:rPr>
          <w:rFonts w:ascii="Calibri" w:eastAsia="Times New Roman" w:hAnsi="Calibri" w:cs="Times New Roman"/>
        </w:rPr>
        <w:t>913 (a 44% increase over last year)</w:t>
      </w:r>
    </w:p>
    <w:p w:rsidR="00264F18" w:rsidRDefault="00264F18" w:rsidP="0037129E"/>
    <w:p w:rsidR="002954A8" w:rsidRDefault="002954A8" w:rsidP="0037129E">
      <w:r>
        <w:t xml:space="preserve">CHS Nutrition developed and authored the </w:t>
      </w:r>
      <w:proofErr w:type="spellStart"/>
      <w:r>
        <w:t>NutriNews</w:t>
      </w:r>
      <w:proofErr w:type="spellEnd"/>
      <w:r>
        <w:t xml:space="preserve"> column, whose goal is to “boost your food IQ”.  </w:t>
      </w:r>
      <w:proofErr w:type="spellStart"/>
      <w:r>
        <w:t>NutriNews</w:t>
      </w:r>
      <w:proofErr w:type="spellEnd"/>
      <w:r>
        <w:t xml:space="preserve"> appears every other week in the Daily Wildcat.  </w:t>
      </w:r>
    </w:p>
    <w:p w:rsidR="00AC6A20" w:rsidRPr="00AC6A20" w:rsidRDefault="00AC6A20" w:rsidP="00AC6A20">
      <w:r>
        <w:t>Health Promotion’s Arizona</w:t>
      </w:r>
      <w:r w:rsidRPr="00AC6A20">
        <w:t xml:space="preserve"> Stressbusters initiative, the stress-reducing, free-back-rub program provided 1,201 free back rubs at 58 events across campus. Response was overwhelmingly positive from the UA Campus Community.  </w:t>
      </w:r>
    </w:p>
    <w:p w:rsidR="00264F18" w:rsidRDefault="00264F18" w:rsidP="0037129E">
      <w:pPr>
        <w:pBdr>
          <w:bottom w:val="single" w:sz="6" w:space="1" w:color="auto"/>
        </w:pBdr>
      </w:pPr>
    </w:p>
    <w:p w:rsidR="00264F18" w:rsidRDefault="00264F18" w:rsidP="0037129E"/>
    <w:p w:rsidR="00264F18" w:rsidRPr="00264F18" w:rsidRDefault="00264F18" w:rsidP="00264F18">
      <w:r>
        <w:t>Additionally, in 2014-2015:</w:t>
      </w:r>
    </w:p>
    <w:p w:rsidR="0037129E" w:rsidRPr="0053750B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 w:rsidRPr="0053750B">
        <w:rPr>
          <w:rFonts w:ascii="Calibri" w:eastAsia="Times New Roman" w:hAnsi="Calibri" w:cs="Times New Roman"/>
          <w:color w:val="000000"/>
        </w:rPr>
        <w:t>HPPS staff mentored</w:t>
      </w:r>
      <w:r w:rsidRPr="0037129E">
        <w:rPr>
          <w:rFonts w:ascii="Calibri" w:eastAsia="Times New Roman" w:hAnsi="Calibri" w:cs="Times New Roman"/>
          <w:color w:val="000000"/>
        </w:rPr>
        <w:t xml:space="preserve">, trained, and/or </w:t>
      </w:r>
      <w:proofErr w:type="spellStart"/>
      <w:r w:rsidRPr="0037129E">
        <w:rPr>
          <w:rFonts w:ascii="Calibri" w:eastAsia="Times New Roman" w:hAnsi="Calibri" w:cs="Times New Roman"/>
          <w:color w:val="000000"/>
        </w:rPr>
        <w:t>preceptored</w:t>
      </w:r>
      <w:proofErr w:type="spellEnd"/>
      <w:r w:rsidRPr="0053750B">
        <w:rPr>
          <w:rFonts w:ascii="Calibri" w:eastAsia="Times New Roman" w:hAnsi="Calibri" w:cs="Times New Roman"/>
          <w:color w:val="000000"/>
        </w:rPr>
        <w:t xml:space="preserve"> 100+ student interns/volunteers </w:t>
      </w:r>
    </w:p>
    <w:p w:rsidR="0037129E" w:rsidRPr="0053750B" w:rsidRDefault="0037129E" w:rsidP="00871DB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 w:rsidRPr="0037129E">
        <w:rPr>
          <w:rFonts w:ascii="Calibri" w:eastAsia="Times New Roman" w:hAnsi="Calibri" w:cs="Times New Roman"/>
          <w:color w:val="000000"/>
        </w:rPr>
        <w:t xml:space="preserve">HPPS reached </w:t>
      </w:r>
      <w:r w:rsidRPr="0053750B">
        <w:rPr>
          <w:rFonts w:ascii="Calibri" w:eastAsia="Times New Roman" w:hAnsi="Calibri" w:cs="Times New Roman"/>
          <w:color w:val="000000"/>
        </w:rPr>
        <w:t>20,000 students reached through direct outreach and education (not including media</w:t>
      </w:r>
      <w:r w:rsidRPr="0037129E">
        <w:rPr>
          <w:rFonts w:ascii="Calibri" w:eastAsia="Times New Roman" w:hAnsi="Calibri" w:cs="Times New Roman"/>
          <w:color w:val="000000"/>
        </w:rPr>
        <w:t xml:space="preserve"> visibility</w:t>
      </w:r>
      <w:r w:rsidRPr="0053750B">
        <w:rPr>
          <w:rFonts w:ascii="Calibri" w:eastAsia="Times New Roman" w:hAnsi="Calibri" w:cs="Times New Roman"/>
          <w:color w:val="000000"/>
        </w:rPr>
        <w:t xml:space="preserve">) </w:t>
      </w:r>
    </w:p>
    <w:p w:rsidR="0053750B" w:rsidRPr="0037129E" w:rsidRDefault="0053750B" w:rsidP="0053750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53750B">
        <w:rPr>
          <w:rFonts w:ascii="Calibri" w:eastAsia="Times New Roman" w:hAnsi="Calibri" w:cs="Times New Roman"/>
          <w:color w:val="000000"/>
        </w:rPr>
        <w:t>Greatist</w:t>
      </w:r>
      <w:proofErr w:type="spellEnd"/>
      <w:r w:rsidRPr="0053750B">
        <w:rPr>
          <w:rFonts w:ascii="Calibri" w:eastAsia="Times New Roman" w:hAnsi="Calibri" w:cs="Times New Roman"/>
          <w:color w:val="000000"/>
        </w:rPr>
        <w:t xml:space="preserve"> (website) ranked UA as one of nations’ Top 25 Healthiest Campuses, with HPPS being specifically mentioned. </w:t>
      </w:r>
    </w:p>
    <w:p w:rsidR="00D75014" w:rsidRDefault="003C7076"/>
    <w:sectPr w:rsidR="00D75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8D5"/>
    <w:multiLevelType w:val="hybridMultilevel"/>
    <w:tmpl w:val="F1D8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2889"/>
    <w:multiLevelType w:val="hybridMultilevel"/>
    <w:tmpl w:val="4058F3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5101B"/>
    <w:multiLevelType w:val="hybridMultilevel"/>
    <w:tmpl w:val="1472CC5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36FB2"/>
    <w:multiLevelType w:val="hybridMultilevel"/>
    <w:tmpl w:val="0E9C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331C8"/>
    <w:multiLevelType w:val="hybridMultilevel"/>
    <w:tmpl w:val="EDAC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B5025"/>
    <w:multiLevelType w:val="hybridMultilevel"/>
    <w:tmpl w:val="4C62D366"/>
    <w:lvl w:ilvl="0" w:tplc="A23C7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25137"/>
    <w:multiLevelType w:val="hybridMultilevel"/>
    <w:tmpl w:val="CC8CC2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0B"/>
    <w:rsid w:val="0012258F"/>
    <w:rsid w:val="00264F18"/>
    <w:rsid w:val="002954A8"/>
    <w:rsid w:val="0037129E"/>
    <w:rsid w:val="003A3DD2"/>
    <w:rsid w:val="003C7076"/>
    <w:rsid w:val="004A2615"/>
    <w:rsid w:val="0053750B"/>
    <w:rsid w:val="006E0AB9"/>
    <w:rsid w:val="007C7205"/>
    <w:rsid w:val="00871DB3"/>
    <w:rsid w:val="00AC6A20"/>
    <w:rsid w:val="00DA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B3444-DE86-4C38-972C-E8C0F1C5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DB3"/>
    <w:pPr>
      <w:spacing w:after="200" w:line="276" w:lineRule="auto"/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AC6A20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C6A20"/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5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2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00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6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6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2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6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3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2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1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2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D5A245D9</Template>
  <TotalTime>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Health Service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Salafsky</dc:creator>
  <cp:keywords/>
  <dc:description/>
  <cp:lastModifiedBy>Harry McDermott</cp:lastModifiedBy>
  <cp:revision>3</cp:revision>
  <dcterms:created xsi:type="dcterms:W3CDTF">2016-02-19T15:49:00Z</dcterms:created>
  <dcterms:modified xsi:type="dcterms:W3CDTF">2016-02-19T15:51:00Z</dcterms:modified>
</cp:coreProperties>
</file>