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1881" w14:textId="77777777" w:rsidR="00A568B8" w:rsidRPr="003E275A" w:rsidRDefault="00A568B8" w:rsidP="00A568B8">
      <w:pPr>
        <w:spacing w:after="0" w:line="240" w:lineRule="auto"/>
        <w:jc w:val="center"/>
        <w:rPr>
          <w:rFonts w:ascii="Calibri" w:eastAsia="Times New Roman" w:hAnsi="Calibri" w:cs="Times New Roman"/>
          <w:b/>
        </w:rPr>
      </w:pPr>
      <w:r>
        <w:rPr>
          <w:rFonts w:ascii="Calibri" w:eastAsia="Times New Roman" w:hAnsi="Calibri" w:cs="Times New Roman"/>
          <w:b/>
        </w:rPr>
        <w:t>Curriculum and Policies Subcommittee</w:t>
      </w:r>
      <w:r w:rsidRPr="003E275A">
        <w:rPr>
          <w:rFonts w:ascii="Calibri" w:eastAsia="Times New Roman" w:hAnsi="Calibri" w:cs="Times New Roman"/>
          <w:b/>
        </w:rPr>
        <w:t xml:space="preserve"> Meeting Minutes</w:t>
      </w:r>
    </w:p>
    <w:p w14:paraId="7103CD00" w14:textId="0AFA4ECB" w:rsidR="00A568B8" w:rsidRPr="003E275A" w:rsidRDefault="00EE2C56" w:rsidP="00A568B8">
      <w:pPr>
        <w:spacing w:after="0" w:line="240" w:lineRule="auto"/>
        <w:jc w:val="center"/>
        <w:rPr>
          <w:rFonts w:ascii="Calibri" w:eastAsia="Times New Roman" w:hAnsi="Calibri" w:cs="Times New Roman"/>
          <w:b/>
        </w:rPr>
      </w:pPr>
      <w:r>
        <w:rPr>
          <w:rFonts w:ascii="Calibri" w:eastAsia="Times New Roman" w:hAnsi="Calibri" w:cs="Times New Roman"/>
          <w:b/>
        </w:rPr>
        <w:t>January</w:t>
      </w:r>
      <w:r w:rsidR="00A568B8">
        <w:rPr>
          <w:rFonts w:ascii="Calibri" w:eastAsia="Times New Roman" w:hAnsi="Calibri" w:cs="Times New Roman"/>
          <w:b/>
        </w:rPr>
        <w:t xml:space="preserve"> 2</w:t>
      </w:r>
      <w:r>
        <w:rPr>
          <w:rFonts w:ascii="Calibri" w:eastAsia="Times New Roman" w:hAnsi="Calibri" w:cs="Times New Roman"/>
          <w:b/>
        </w:rPr>
        <w:t>5</w:t>
      </w:r>
      <w:r w:rsidR="00A568B8">
        <w:rPr>
          <w:rFonts w:ascii="Calibri" w:eastAsia="Times New Roman" w:hAnsi="Calibri" w:cs="Times New Roman"/>
          <w:b/>
        </w:rPr>
        <w:t>, 202</w:t>
      </w:r>
      <w:r>
        <w:rPr>
          <w:rFonts w:ascii="Calibri" w:eastAsia="Times New Roman" w:hAnsi="Calibri" w:cs="Times New Roman"/>
          <w:b/>
        </w:rPr>
        <w:t>2</w:t>
      </w:r>
    </w:p>
    <w:p w14:paraId="39DC656C" w14:textId="77777777" w:rsidR="00A568B8" w:rsidRPr="003E275A" w:rsidRDefault="00A568B8" w:rsidP="00A568B8">
      <w:pPr>
        <w:spacing w:after="0" w:line="240" w:lineRule="auto"/>
        <w:jc w:val="center"/>
        <w:rPr>
          <w:rFonts w:ascii="Calibri" w:eastAsia="Times New Roman" w:hAnsi="Calibri" w:cs="Times New Roman"/>
          <w:b/>
        </w:rPr>
      </w:pPr>
    </w:p>
    <w:p w14:paraId="572BBF51" w14:textId="4043B568" w:rsidR="00A568B8" w:rsidRPr="0045293F" w:rsidRDefault="00A568B8" w:rsidP="00A568B8">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680141" w:rsidRPr="00D047B4">
        <w:rPr>
          <w:rFonts w:ascii="Calibri" w:eastAsia="Times New Roman" w:hAnsi="Calibri" w:cs="Times New Roman"/>
          <w:bCs/>
        </w:rPr>
        <w:t>Michelle Berry,</w:t>
      </w:r>
      <w:r w:rsidR="00680141">
        <w:rPr>
          <w:rFonts w:ascii="Calibri" w:eastAsia="Times New Roman" w:hAnsi="Calibri" w:cs="Times New Roman"/>
          <w:b/>
        </w:rPr>
        <w:t xml:space="preserve"> </w:t>
      </w:r>
      <w:r>
        <w:rPr>
          <w:rFonts w:ascii="Calibri" w:eastAsia="Times New Roman" w:hAnsi="Calibri" w:cs="Times New Roman"/>
        </w:rPr>
        <w:t xml:space="preserve">Joan Curry, Leslie Dennis, Moe Momayez, </w:t>
      </w:r>
      <w:r w:rsidR="002568DF">
        <w:rPr>
          <w:rFonts w:ascii="Calibri" w:eastAsia="Times New Roman" w:hAnsi="Calibri" w:cs="Times New Roman"/>
        </w:rPr>
        <w:t xml:space="preserve">Angela </w:t>
      </w:r>
      <w:proofErr w:type="spellStart"/>
      <w:r w:rsidR="002568DF">
        <w:rPr>
          <w:rFonts w:ascii="Calibri" w:eastAsia="Times New Roman" w:hAnsi="Calibri" w:cs="Times New Roman"/>
        </w:rPr>
        <w:t>Kaczowka</w:t>
      </w:r>
      <w:proofErr w:type="spellEnd"/>
      <w:r w:rsidR="002568DF">
        <w:rPr>
          <w:rFonts w:ascii="Calibri" w:eastAsia="Times New Roman" w:hAnsi="Calibri" w:cs="Times New Roman"/>
        </w:rPr>
        <w:t xml:space="preserve"> (proxy for Amber Rice)</w:t>
      </w:r>
      <w:r>
        <w:rPr>
          <w:rFonts w:ascii="Calibri" w:eastAsia="Times New Roman" w:hAnsi="Calibri" w:cs="Times New Roman"/>
        </w:rPr>
        <w:t xml:space="preserve">, Caleb Simmons, Chair Claudia Stanescu, Jordan-Isaiah Toyos, </w:t>
      </w:r>
      <w:r w:rsidR="00C31CB7">
        <w:rPr>
          <w:rFonts w:ascii="Calibri" w:eastAsia="Times New Roman" w:hAnsi="Calibri" w:cs="Times New Roman"/>
        </w:rPr>
        <w:t xml:space="preserve">Richard Vaillancourt, </w:t>
      </w:r>
      <w:r>
        <w:rPr>
          <w:rFonts w:ascii="Calibri" w:eastAsia="Times New Roman" w:hAnsi="Calibri" w:cs="Times New Roman"/>
        </w:rPr>
        <w:t>Joost Van Haren</w:t>
      </w:r>
    </w:p>
    <w:p w14:paraId="44577385" w14:textId="77777777" w:rsidR="00A568B8" w:rsidRPr="003E275A" w:rsidRDefault="00A568B8" w:rsidP="00A568B8">
      <w:pPr>
        <w:spacing w:after="0" w:line="240" w:lineRule="auto"/>
        <w:rPr>
          <w:rFonts w:ascii="Calibri" w:eastAsia="Times New Roman" w:hAnsi="Calibri" w:cs="Times New Roman"/>
          <w:b/>
        </w:rPr>
      </w:pPr>
    </w:p>
    <w:p w14:paraId="69F7A123" w14:textId="3A756BFF" w:rsidR="00A568B8" w:rsidRDefault="00A568B8" w:rsidP="00A568B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Pr>
          <w:rFonts w:ascii="Calibri" w:eastAsia="Times New Roman" w:hAnsi="Calibri" w:cs="Times New Roman"/>
        </w:rPr>
        <w:t>Molly Bolger, Carmin Chan, Abbie Sorg</w:t>
      </w:r>
      <w:r w:rsidR="00680141">
        <w:rPr>
          <w:rFonts w:ascii="Calibri" w:eastAsia="Times New Roman" w:hAnsi="Calibri" w:cs="Times New Roman"/>
        </w:rPr>
        <w:t>,</w:t>
      </w:r>
      <w:r>
        <w:rPr>
          <w:rFonts w:ascii="Calibri" w:eastAsia="Times New Roman" w:hAnsi="Calibri" w:cs="Times New Roman"/>
        </w:rPr>
        <w:t xml:space="preserve"> </w:t>
      </w:r>
      <w:r w:rsidR="00680141">
        <w:rPr>
          <w:rFonts w:ascii="Calibri" w:eastAsia="Times New Roman" w:hAnsi="Calibri" w:cs="Times New Roman"/>
        </w:rPr>
        <w:t>Alex Underwood</w:t>
      </w:r>
    </w:p>
    <w:p w14:paraId="455D780C" w14:textId="77777777" w:rsidR="00A568B8" w:rsidRDefault="00A568B8" w:rsidP="00A568B8">
      <w:pPr>
        <w:spacing w:after="0" w:line="240" w:lineRule="auto"/>
        <w:rPr>
          <w:rFonts w:ascii="Calibri" w:eastAsia="Times New Roman" w:hAnsi="Calibri" w:cs="Times New Roman"/>
        </w:rPr>
      </w:pPr>
    </w:p>
    <w:p w14:paraId="2DD32EEA" w14:textId="77777777" w:rsidR="00A568B8" w:rsidRPr="003E275A" w:rsidRDefault="00A568B8" w:rsidP="00A568B8">
      <w:pPr>
        <w:pBdr>
          <w:bottom w:val="single" w:sz="12" w:space="1" w:color="auto"/>
        </w:pBdr>
        <w:spacing w:after="0" w:line="240" w:lineRule="auto"/>
        <w:rPr>
          <w:rFonts w:ascii="Calibri" w:eastAsia="Times New Roman" w:hAnsi="Calibri" w:cs="Times New Roman"/>
        </w:rPr>
      </w:pPr>
    </w:p>
    <w:p w14:paraId="19BB9696" w14:textId="4199DF71" w:rsidR="00A568B8" w:rsidRPr="003E275A" w:rsidRDefault="00A568B8" w:rsidP="00A568B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Pr>
          <w:rFonts w:ascii="Calibri" w:eastAsia="Times New Roman" w:hAnsi="Calibri" w:cs="Times New Roman"/>
        </w:rPr>
        <w:t>Claudia Stanescu</w:t>
      </w:r>
      <w:r w:rsidRPr="00A8708C">
        <w:rPr>
          <w:rFonts w:ascii="Calibri" w:eastAsia="Times New Roman" w:hAnsi="Calibri" w:cs="Times New Roman"/>
        </w:rPr>
        <w:t xml:space="preserve"> </w:t>
      </w:r>
      <w:r>
        <w:rPr>
          <w:rFonts w:ascii="Calibri" w:eastAsia="Times New Roman" w:hAnsi="Calibri" w:cs="Times New Roman"/>
        </w:rPr>
        <w:t>c</w:t>
      </w:r>
      <w:r w:rsidRPr="00A8708C">
        <w:rPr>
          <w:rFonts w:ascii="Calibri" w:eastAsia="Times New Roman" w:hAnsi="Calibri" w:cs="Times New Roman"/>
        </w:rPr>
        <w:t xml:space="preserve">alled the meeting to </w:t>
      </w:r>
      <w:r>
        <w:rPr>
          <w:rFonts w:ascii="Calibri" w:eastAsia="Times New Roman" w:hAnsi="Calibri" w:cs="Times New Roman"/>
        </w:rPr>
        <w:t xml:space="preserve">order at </w:t>
      </w:r>
      <w:r>
        <w:rPr>
          <w:rFonts w:ascii="Calibri" w:eastAsia="Times New Roman" w:hAnsi="Calibri" w:cs="Times New Roman"/>
        </w:rPr>
        <w:softHyphen/>
      </w:r>
      <w:r>
        <w:rPr>
          <w:rFonts w:ascii="Calibri" w:eastAsia="Times New Roman" w:hAnsi="Calibri" w:cs="Times New Roman"/>
        </w:rPr>
        <w:softHyphen/>
      </w:r>
      <w:r>
        <w:rPr>
          <w:rFonts w:ascii="Calibri" w:eastAsia="Times New Roman" w:hAnsi="Calibri" w:cs="Times New Roman"/>
        </w:rPr>
        <w:softHyphen/>
        <w:t>3:30</w:t>
      </w:r>
      <w:r w:rsidRPr="00A8708C">
        <w:rPr>
          <w:rFonts w:ascii="Calibri" w:eastAsia="Times New Roman" w:hAnsi="Calibri" w:cs="Times New Roman"/>
        </w:rPr>
        <w:t xml:space="preserve"> p.m. </w:t>
      </w:r>
      <w:r>
        <w:rPr>
          <w:rFonts w:ascii="Calibri" w:eastAsia="Times New Roman" w:hAnsi="Calibri" w:cs="Times New Roman"/>
        </w:rPr>
        <w:t xml:space="preserve"> </w:t>
      </w:r>
      <w:r w:rsidRPr="00A8708C">
        <w:rPr>
          <w:rFonts w:ascii="Calibri" w:eastAsia="Times New Roman" w:hAnsi="Calibri" w:cs="Times New Roman"/>
        </w:rPr>
        <w:t xml:space="preserve">A quorum was established with </w:t>
      </w:r>
      <w:r w:rsidR="009B634B">
        <w:rPr>
          <w:rFonts w:ascii="Calibri" w:eastAsia="Times New Roman" w:hAnsi="Calibri" w:cs="Times New Roman"/>
        </w:rPr>
        <w:t>6</w:t>
      </w:r>
      <w:r w:rsidRPr="00A8708C">
        <w:rPr>
          <w:rFonts w:ascii="Calibri" w:eastAsia="Times New Roman" w:hAnsi="Calibri" w:cs="Times New Roman"/>
        </w:rPr>
        <w:t xml:space="preserve"> </w:t>
      </w:r>
      <w:r>
        <w:rPr>
          <w:rFonts w:ascii="Calibri" w:eastAsia="Times New Roman" w:hAnsi="Calibri" w:cs="Times New Roman"/>
        </w:rPr>
        <w:t xml:space="preserve">voting members. </w:t>
      </w:r>
      <w:r w:rsidR="00976FE2">
        <w:rPr>
          <w:rFonts w:ascii="Calibri" w:eastAsia="Times New Roman" w:hAnsi="Calibri" w:cs="Times New Roman"/>
        </w:rPr>
        <w:t>4</w:t>
      </w:r>
      <w:r>
        <w:rPr>
          <w:rFonts w:ascii="Calibri" w:eastAsia="Times New Roman" w:hAnsi="Calibri" w:cs="Times New Roman"/>
        </w:rPr>
        <w:t xml:space="preserve"> additional members arrived after the minutes were approved.</w:t>
      </w:r>
    </w:p>
    <w:p w14:paraId="4C8CA839" w14:textId="77777777" w:rsidR="00A568B8" w:rsidRPr="003E275A" w:rsidRDefault="00A568B8" w:rsidP="00A568B8">
      <w:pPr>
        <w:spacing w:after="0" w:line="240" w:lineRule="auto"/>
        <w:ind w:firstLine="360"/>
        <w:rPr>
          <w:rFonts w:ascii="Calibri" w:eastAsia="Times New Roman" w:hAnsi="Calibri" w:cs="Times New Roman"/>
        </w:rPr>
      </w:pPr>
    </w:p>
    <w:p w14:paraId="4B1E613B" w14:textId="78B5C2CB" w:rsidR="00A568B8" w:rsidRPr="005F0D46" w:rsidRDefault="00A568B8" w:rsidP="00A568B8">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Approval of Curriculum &amp; Policies Subcommittee meeting minutes, 1</w:t>
      </w:r>
      <w:r w:rsidR="00976FE2">
        <w:rPr>
          <w:rFonts w:ascii="Calibri" w:eastAsia="Times New Roman" w:hAnsi="Calibri" w:cs="Times New Roman"/>
          <w:b/>
        </w:rPr>
        <w:t>1</w:t>
      </w:r>
      <w:r>
        <w:rPr>
          <w:rFonts w:ascii="Calibri" w:eastAsia="Times New Roman" w:hAnsi="Calibri" w:cs="Times New Roman"/>
          <w:b/>
        </w:rPr>
        <w:t>/2</w:t>
      </w:r>
      <w:r w:rsidR="00976FE2">
        <w:rPr>
          <w:rFonts w:ascii="Calibri" w:eastAsia="Times New Roman" w:hAnsi="Calibri" w:cs="Times New Roman"/>
          <w:b/>
        </w:rPr>
        <w:t>3</w:t>
      </w:r>
      <w:r>
        <w:rPr>
          <w:rFonts w:ascii="Calibri" w:eastAsia="Times New Roman" w:hAnsi="Calibri" w:cs="Times New Roman"/>
          <w:b/>
        </w:rPr>
        <w:t>/2021</w:t>
      </w:r>
    </w:p>
    <w:p w14:paraId="6784FC0F" w14:textId="3667F4AE" w:rsidR="00A568B8" w:rsidRPr="005F0D46" w:rsidRDefault="00A568B8" w:rsidP="00A568B8">
      <w:pPr>
        <w:spacing w:after="0" w:line="240" w:lineRule="auto"/>
        <w:ind w:left="360"/>
        <w:contextualSpacing/>
        <w:rPr>
          <w:rFonts w:ascii="Calibri" w:eastAsia="Times New Roman" w:hAnsi="Calibri" w:cs="Times New Roman"/>
        </w:rPr>
      </w:pPr>
      <w:r>
        <w:rPr>
          <w:rFonts w:ascii="Calibri" w:eastAsia="Times New Roman" w:hAnsi="Calibri" w:cs="Times New Roman"/>
        </w:rPr>
        <w:t>Caleb Simmons moved to accept the meeting minutes from 1</w:t>
      </w:r>
      <w:r w:rsidR="00976FE2">
        <w:rPr>
          <w:rFonts w:ascii="Calibri" w:eastAsia="Times New Roman" w:hAnsi="Calibri" w:cs="Times New Roman"/>
        </w:rPr>
        <w:t>1</w:t>
      </w:r>
      <w:r>
        <w:rPr>
          <w:rFonts w:ascii="Calibri" w:eastAsia="Times New Roman" w:hAnsi="Calibri" w:cs="Times New Roman"/>
        </w:rPr>
        <w:t>/2</w:t>
      </w:r>
      <w:r w:rsidR="00976FE2">
        <w:rPr>
          <w:rFonts w:ascii="Calibri" w:eastAsia="Times New Roman" w:hAnsi="Calibri" w:cs="Times New Roman"/>
        </w:rPr>
        <w:t>3</w:t>
      </w:r>
      <w:r>
        <w:rPr>
          <w:rFonts w:ascii="Calibri" w:eastAsia="Times New Roman" w:hAnsi="Calibri" w:cs="Times New Roman"/>
        </w:rPr>
        <w:t xml:space="preserve">/2021 as submitted. </w:t>
      </w:r>
      <w:r w:rsidR="00976FE2">
        <w:rPr>
          <w:rFonts w:ascii="Calibri" w:eastAsia="Times New Roman" w:hAnsi="Calibri" w:cs="Times New Roman"/>
        </w:rPr>
        <w:t>Joost Van Haren</w:t>
      </w:r>
      <w:r>
        <w:rPr>
          <w:rFonts w:ascii="Calibri" w:eastAsia="Times New Roman" w:hAnsi="Calibri" w:cs="Times New Roman"/>
        </w:rPr>
        <w:t xml:space="preserve"> seconded the motion. The motion passed with 5 votes in favor</w:t>
      </w:r>
      <w:r w:rsidR="00976FE2">
        <w:rPr>
          <w:rFonts w:ascii="Calibri" w:eastAsia="Times New Roman" w:hAnsi="Calibri" w:cs="Times New Roman"/>
        </w:rPr>
        <w:t xml:space="preserve"> and 1 abstention</w:t>
      </w:r>
      <w:r>
        <w:rPr>
          <w:rFonts w:ascii="Calibri" w:eastAsia="Times New Roman" w:hAnsi="Calibri" w:cs="Times New Roman"/>
        </w:rPr>
        <w:t>.</w:t>
      </w:r>
    </w:p>
    <w:p w14:paraId="73C6AD4D" w14:textId="77777777" w:rsidR="00A568B8" w:rsidRPr="00F9329E" w:rsidRDefault="00A568B8" w:rsidP="00A568B8">
      <w:pPr>
        <w:spacing w:after="0" w:line="240" w:lineRule="auto"/>
        <w:ind w:left="360"/>
        <w:contextualSpacing/>
        <w:rPr>
          <w:rFonts w:ascii="Calibri" w:eastAsia="Times New Roman" w:hAnsi="Calibri" w:cs="Times New Roman"/>
        </w:rPr>
      </w:pPr>
    </w:p>
    <w:p w14:paraId="27F36BB8" w14:textId="77777777" w:rsidR="00A568B8" w:rsidRPr="0039207F" w:rsidRDefault="00A568B8" w:rsidP="00A568B8">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Policy Proposals</w:t>
      </w:r>
    </w:p>
    <w:p w14:paraId="4078385A" w14:textId="5C4076CD" w:rsidR="00A568B8" w:rsidRPr="0039207F" w:rsidRDefault="00322103" w:rsidP="00A568B8">
      <w:pPr>
        <w:numPr>
          <w:ilvl w:val="1"/>
          <w:numId w:val="2"/>
        </w:numPr>
        <w:spacing w:after="0" w:line="240" w:lineRule="auto"/>
        <w:ind w:left="720"/>
        <w:contextualSpacing/>
        <w:rPr>
          <w:rFonts w:ascii="Calibri" w:eastAsia="Times New Roman" w:hAnsi="Calibri" w:cs="Times New Roman"/>
        </w:rPr>
      </w:pPr>
      <w:r>
        <w:rPr>
          <w:rFonts w:ascii="Calibri" w:eastAsia="Times New Roman" w:hAnsi="Calibri" w:cs="Times New Roman"/>
          <w:b/>
        </w:rPr>
        <w:t>Change of Schedule</w:t>
      </w:r>
      <w:r w:rsidR="00B64C42">
        <w:rPr>
          <w:rFonts w:ascii="Calibri" w:eastAsia="Times New Roman" w:hAnsi="Calibri" w:cs="Times New Roman"/>
          <w:b/>
        </w:rPr>
        <w:t xml:space="preserve"> Policy proposal </w:t>
      </w:r>
    </w:p>
    <w:p w14:paraId="5F16AB9C" w14:textId="24F0760D" w:rsidR="00A568B8" w:rsidRPr="0039207F" w:rsidRDefault="00A568B8" w:rsidP="00A568B8">
      <w:p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Presenter:</w:t>
      </w:r>
      <w:r w:rsidRPr="0039207F">
        <w:rPr>
          <w:rFonts w:ascii="Calibri" w:eastAsia="Times New Roman" w:hAnsi="Calibri" w:cs="Times New Roman"/>
        </w:rPr>
        <w:t xml:space="preserve"> Abbie Sorg</w:t>
      </w:r>
    </w:p>
    <w:p w14:paraId="03C2747D" w14:textId="77777777" w:rsidR="00A568B8" w:rsidRPr="00167996" w:rsidRDefault="00A568B8" w:rsidP="00A568B8">
      <w:pPr>
        <w:spacing w:after="0" w:line="240" w:lineRule="auto"/>
        <w:ind w:left="720"/>
        <w:contextualSpacing/>
        <w:rPr>
          <w:rFonts w:ascii="Calibri" w:eastAsia="Times New Roman" w:hAnsi="Calibri" w:cs="Times New Roman"/>
          <w:color w:val="FF0000"/>
        </w:rPr>
      </w:pPr>
    </w:p>
    <w:p w14:paraId="3FEAB8C4" w14:textId="6BF83EA1" w:rsidR="00A568B8" w:rsidRDefault="00B928AB" w:rsidP="00A568B8">
      <w:pPr>
        <w:spacing w:after="0" w:line="240" w:lineRule="auto"/>
        <w:ind w:left="720"/>
        <w:contextualSpacing/>
        <w:rPr>
          <w:rFonts w:ascii="Calibri" w:eastAsia="Times New Roman" w:hAnsi="Calibri" w:cs="Times New Roman"/>
        </w:rPr>
      </w:pPr>
      <w:r>
        <w:rPr>
          <w:rFonts w:ascii="Calibri" w:eastAsia="Times New Roman" w:hAnsi="Calibri" w:cs="Times New Roman"/>
        </w:rPr>
        <w:t xml:space="preserve">The proposed Change of Schedule policy </w:t>
      </w:r>
      <w:r w:rsidR="00B17A61">
        <w:rPr>
          <w:rFonts w:ascii="Calibri" w:eastAsia="Times New Roman" w:hAnsi="Calibri" w:cs="Times New Roman"/>
        </w:rPr>
        <w:t>is</w:t>
      </w:r>
      <w:r>
        <w:rPr>
          <w:rFonts w:ascii="Calibri" w:eastAsia="Times New Roman" w:hAnsi="Calibri" w:cs="Times New Roman"/>
        </w:rPr>
        <w:t xml:space="preserve"> a consolidation of the separate Undergraduate and Graduate Change of Schedule policies, </w:t>
      </w:r>
      <w:r w:rsidR="00695904">
        <w:rPr>
          <w:rFonts w:ascii="Calibri" w:eastAsia="Times New Roman" w:hAnsi="Calibri" w:cs="Times New Roman"/>
        </w:rPr>
        <w:t>with the addition of the Administrative Drop language that the subcommittee recommended removing from the Class Attendance and Participation policy during the previous meeting.</w:t>
      </w:r>
      <w:r w:rsidR="00E861D6">
        <w:rPr>
          <w:rFonts w:ascii="Calibri" w:eastAsia="Times New Roman" w:hAnsi="Calibri" w:cs="Times New Roman"/>
        </w:rPr>
        <w:t xml:space="preserve"> </w:t>
      </w:r>
    </w:p>
    <w:p w14:paraId="37D77EC2" w14:textId="6126B9A8" w:rsidR="00A568B8" w:rsidRPr="005B4AC2" w:rsidRDefault="00A568B8" w:rsidP="00A568B8">
      <w:pPr>
        <w:spacing w:after="0" w:line="240" w:lineRule="auto"/>
        <w:ind w:left="720"/>
        <w:contextualSpacing/>
        <w:rPr>
          <w:rFonts w:ascii="Calibri" w:eastAsia="Times New Roman" w:hAnsi="Calibri" w:cs="Times New Roman"/>
        </w:rPr>
      </w:pPr>
    </w:p>
    <w:p w14:paraId="01EBA692" w14:textId="1CA6B446" w:rsidR="00A568B8" w:rsidRPr="005B4AC2" w:rsidRDefault="00297741" w:rsidP="00A568B8">
      <w:pPr>
        <w:pStyle w:val="ListParagraph"/>
        <w:numPr>
          <w:ilvl w:val="0"/>
          <w:numId w:val="3"/>
        </w:numPr>
        <w:spacing w:after="0" w:line="240" w:lineRule="auto"/>
        <w:rPr>
          <w:rFonts w:ascii="Calibri" w:eastAsia="Times New Roman" w:hAnsi="Calibri" w:cs="Times New Roman"/>
        </w:rPr>
      </w:pPr>
      <w:r w:rsidRPr="005B4AC2">
        <w:rPr>
          <w:rFonts w:ascii="Calibri" w:eastAsia="Times New Roman" w:hAnsi="Calibri" w:cs="Times New Roman"/>
        </w:rPr>
        <w:t>Comparison of the Graduate and Undergraduate Change of Schedule</w:t>
      </w:r>
      <w:r w:rsidR="00CE1945" w:rsidRPr="005B4AC2">
        <w:rPr>
          <w:rFonts w:ascii="Calibri" w:eastAsia="Times New Roman" w:hAnsi="Calibri" w:cs="Times New Roman"/>
        </w:rPr>
        <w:t xml:space="preserve"> policies show very similar policy structure and content; recommending the two policies be consolidated, with </w:t>
      </w:r>
      <w:proofErr w:type="gramStart"/>
      <w:r w:rsidR="00CE1945" w:rsidRPr="005B4AC2">
        <w:rPr>
          <w:rFonts w:ascii="Calibri" w:eastAsia="Times New Roman" w:hAnsi="Calibri" w:cs="Times New Roman"/>
        </w:rPr>
        <w:t>call-outs</w:t>
      </w:r>
      <w:proofErr w:type="gramEnd"/>
      <w:r w:rsidR="00CE1945" w:rsidRPr="005B4AC2">
        <w:rPr>
          <w:rFonts w:ascii="Calibri" w:eastAsia="Times New Roman" w:hAnsi="Calibri" w:cs="Times New Roman"/>
        </w:rPr>
        <w:t xml:space="preserve"> to describe the few differences between </w:t>
      </w:r>
      <w:r w:rsidR="009171EB" w:rsidRPr="005B4AC2">
        <w:rPr>
          <w:rFonts w:ascii="Calibri" w:eastAsia="Times New Roman" w:hAnsi="Calibri" w:cs="Times New Roman"/>
        </w:rPr>
        <w:t>careers.</w:t>
      </w:r>
    </w:p>
    <w:p w14:paraId="5E1CA57E" w14:textId="13FE86A8" w:rsidR="0095608A" w:rsidRPr="005B4AC2" w:rsidRDefault="009171EB" w:rsidP="0095608A">
      <w:pPr>
        <w:pStyle w:val="ListParagraph"/>
        <w:numPr>
          <w:ilvl w:val="0"/>
          <w:numId w:val="3"/>
        </w:numPr>
        <w:spacing w:after="0" w:line="240" w:lineRule="auto"/>
        <w:rPr>
          <w:rFonts w:ascii="Calibri" w:eastAsia="Times New Roman" w:hAnsi="Calibri" w:cs="Times New Roman"/>
        </w:rPr>
      </w:pPr>
      <w:r w:rsidRPr="005B4AC2">
        <w:rPr>
          <w:rFonts w:ascii="Calibri" w:eastAsia="Times New Roman" w:hAnsi="Calibri" w:cs="Times New Roman"/>
        </w:rPr>
        <w:t xml:space="preserve">The Administrative Drop policy language that was recently detached from the </w:t>
      </w:r>
      <w:r w:rsidR="0095608A" w:rsidRPr="005B4AC2">
        <w:rPr>
          <w:rFonts w:ascii="Calibri" w:eastAsia="Times New Roman" w:hAnsi="Calibri" w:cs="Times New Roman"/>
        </w:rPr>
        <w:t xml:space="preserve">Class Attendance &amp; Participation policy aligns well with the rest of the content in the Change of Schedule policy. Incorporating it here keeps all information about the effects of drops and withdrawals </w:t>
      </w:r>
      <w:r w:rsidR="002054BB" w:rsidRPr="005B4AC2">
        <w:rPr>
          <w:rFonts w:ascii="Calibri" w:eastAsia="Times New Roman" w:hAnsi="Calibri" w:cs="Times New Roman"/>
        </w:rPr>
        <w:t>in one place.</w:t>
      </w:r>
    </w:p>
    <w:p w14:paraId="21B4DD1A" w14:textId="320BA531" w:rsidR="004B793A" w:rsidRPr="005B4AC2" w:rsidRDefault="002054BB" w:rsidP="004B793A">
      <w:pPr>
        <w:pStyle w:val="ListParagraph"/>
        <w:numPr>
          <w:ilvl w:val="0"/>
          <w:numId w:val="3"/>
        </w:numPr>
        <w:spacing w:after="0" w:line="240" w:lineRule="auto"/>
        <w:rPr>
          <w:rFonts w:ascii="Calibri" w:eastAsia="Times New Roman" w:hAnsi="Calibri" w:cs="Times New Roman"/>
        </w:rPr>
      </w:pPr>
      <w:r w:rsidRPr="005B4AC2">
        <w:rPr>
          <w:rFonts w:ascii="Calibri" w:eastAsia="Times New Roman" w:hAnsi="Calibri" w:cs="Times New Roman"/>
        </w:rPr>
        <w:t xml:space="preserve">Aligning dates and processes for adding and changing courses. Although Graduate-level policy currently shows a Change of Schedule form with instructor signature require as of the first day of classes, </w:t>
      </w:r>
      <w:r w:rsidR="00B80A8E" w:rsidRPr="005B4AC2">
        <w:rPr>
          <w:rFonts w:ascii="Calibri" w:eastAsia="Times New Roman" w:hAnsi="Calibri" w:cs="Times New Roman"/>
        </w:rPr>
        <w:t>that has not been the practice for some time. Proposing an update to this language so the policy and procedure</w:t>
      </w:r>
      <w:r w:rsidR="004B793A" w:rsidRPr="005B4AC2">
        <w:rPr>
          <w:rFonts w:ascii="Calibri" w:eastAsia="Times New Roman" w:hAnsi="Calibri" w:cs="Times New Roman"/>
        </w:rPr>
        <w:t xml:space="preserve"> </w:t>
      </w:r>
      <w:proofErr w:type="gramStart"/>
      <w:r w:rsidR="004B793A" w:rsidRPr="005B4AC2">
        <w:rPr>
          <w:rFonts w:ascii="Calibri" w:eastAsia="Times New Roman" w:hAnsi="Calibri" w:cs="Times New Roman"/>
        </w:rPr>
        <w:t>are in agreement</w:t>
      </w:r>
      <w:proofErr w:type="gramEnd"/>
      <w:r w:rsidR="004B793A" w:rsidRPr="005B4AC2">
        <w:rPr>
          <w:rFonts w:ascii="Calibri" w:eastAsia="Times New Roman" w:hAnsi="Calibri" w:cs="Times New Roman"/>
        </w:rPr>
        <w:t>.</w:t>
      </w:r>
    </w:p>
    <w:p w14:paraId="6B3EB2B8" w14:textId="75C6418B" w:rsidR="004B793A" w:rsidRPr="005B4AC2" w:rsidRDefault="004B793A" w:rsidP="004B793A">
      <w:pPr>
        <w:pStyle w:val="ListParagraph"/>
        <w:numPr>
          <w:ilvl w:val="0"/>
          <w:numId w:val="3"/>
        </w:numPr>
        <w:spacing w:after="0" w:line="240" w:lineRule="auto"/>
        <w:rPr>
          <w:rFonts w:ascii="Calibri" w:eastAsia="Times New Roman" w:hAnsi="Calibri" w:cs="Times New Roman"/>
        </w:rPr>
      </w:pPr>
      <w:r w:rsidRPr="005B4AC2">
        <w:rPr>
          <w:rFonts w:ascii="Calibri" w:eastAsia="Times New Roman" w:hAnsi="Calibri" w:cs="Times New Roman"/>
        </w:rPr>
        <w:t xml:space="preserve">The advising community has requested to remove the 18-unit </w:t>
      </w:r>
      <w:r w:rsidR="00301223" w:rsidRPr="005B4AC2">
        <w:rPr>
          <w:rFonts w:ascii="Calibri" w:eastAsia="Times New Roman" w:hAnsi="Calibri" w:cs="Times New Roman"/>
        </w:rPr>
        <w:t>withdrawal cap for undergraduates, update the retroactive withdrawal process, and remove developmental courses from the withdrawal cap</w:t>
      </w:r>
      <w:r w:rsidR="00174E2A" w:rsidRPr="005B4AC2">
        <w:rPr>
          <w:rFonts w:ascii="Calibri" w:eastAsia="Times New Roman" w:hAnsi="Calibri" w:cs="Times New Roman"/>
        </w:rPr>
        <w:t xml:space="preserve"> if the cap isn’t removed completely. These requests are undergoing benchmarking against other institutions and will be considered separately from this proposal.</w:t>
      </w:r>
    </w:p>
    <w:p w14:paraId="3044745F" w14:textId="28C32C07" w:rsidR="00A568B8" w:rsidRPr="00E1468E" w:rsidRDefault="00A568B8" w:rsidP="00A568B8">
      <w:pPr>
        <w:spacing w:after="0" w:line="240" w:lineRule="auto"/>
        <w:contextualSpacing/>
        <w:rPr>
          <w:rFonts w:ascii="Calibri" w:eastAsia="Times New Roman" w:hAnsi="Calibri" w:cs="Times New Roman"/>
          <w:color w:val="FF0000"/>
        </w:rPr>
      </w:pPr>
    </w:p>
    <w:p w14:paraId="6D11DE48" w14:textId="254CD0D5" w:rsidR="00A568B8" w:rsidRPr="00D149F2" w:rsidRDefault="00A568B8" w:rsidP="00A568B8">
      <w:pPr>
        <w:spacing w:after="0" w:line="240" w:lineRule="auto"/>
        <w:ind w:left="720"/>
        <w:contextualSpacing/>
        <w:rPr>
          <w:rFonts w:ascii="Calibri" w:eastAsia="Times New Roman" w:hAnsi="Calibri" w:cs="Times New Roman"/>
        </w:rPr>
      </w:pPr>
      <w:r w:rsidRPr="00D149F2">
        <w:rPr>
          <w:rFonts w:ascii="Calibri" w:eastAsia="Times New Roman" w:hAnsi="Calibri" w:cs="Times New Roman"/>
          <w:u w:val="single"/>
        </w:rPr>
        <w:t>Discussion commenced</w:t>
      </w:r>
      <w:r w:rsidRPr="00D149F2">
        <w:rPr>
          <w:rFonts w:ascii="Calibri" w:eastAsia="Times New Roman" w:hAnsi="Calibri" w:cs="Times New Roman"/>
        </w:rPr>
        <w:t>:</w:t>
      </w:r>
    </w:p>
    <w:p w14:paraId="45CBADE7" w14:textId="50BCAAFE" w:rsidR="00EB7881" w:rsidRPr="00D149F2" w:rsidRDefault="005D5167" w:rsidP="00A568B8">
      <w:pPr>
        <w:pStyle w:val="ListParagraph"/>
        <w:numPr>
          <w:ilvl w:val="0"/>
          <w:numId w:val="3"/>
        </w:numPr>
        <w:spacing w:after="0" w:line="240" w:lineRule="auto"/>
        <w:rPr>
          <w:rFonts w:ascii="Calibri" w:eastAsia="Times New Roman" w:hAnsi="Calibri" w:cs="Times New Roman"/>
        </w:rPr>
      </w:pPr>
      <w:r w:rsidRPr="00D149F2">
        <w:rPr>
          <w:rFonts w:ascii="Calibri" w:eastAsia="Times New Roman" w:hAnsi="Calibri" w:cs="Times New Roman"/>
        </w:rPr>
        <w:t>Subcommittee members appreciated t</w:t>
      </w:r>
      <w:r w:rsidR="00190CC7" w:rsidRPr="00D149F2">
        <w:rPr>
          <w:rFonts w:ascii="Calibri" w:eastAsia="Times New Roman" w:hAnsi="Calibri" w:cs="Times New Roman"/>
        </w:rPr>
        <w:t xml:space="preserve">hat the </w:t>
      </w:r>
      <w:r w:rsidR="006A5453" w:rsidRPr="00D149F2">
        <w:rPr>
          <w:rFonts w:ascii="Calibri" w:eastAsia="Times New Roman" w:hAnsi="Calibri" w:cs="Times New Roman"/>
        </w:rPr>
        <w:t>1</w:t>
      </w:r>
      <w:r w:rsidR="006A5453" w:rsidRPr="00D149F2">
        <w:rPr>
          <w:rFonts w:ascii="Calibri" w:eastAsia="Times New Roman" w:hAnsi="Calibri" w:cs="Times New Roman"/>
          <w:vertAlign w:val="superscript"/>
        </w:rPr>
        <w:t>st</w:t>
      </w:r>
      <w:r w:rsidR="006A5453" w:rsidRPr="00D149F2">
        <w:rPr>
          <w:rFonts w:ascii="Calibri" w:eastAsia="Times New Roman" w:hAnsi="Calibri" w:cs="Times New Roman"/>
        </w:rPr>
        <w:t xml:space="preserve"> and 2</w:t>
      </w:r>
      <w:r w:rsidR="006A5453" w:rsidRPr="00D149F2">
        <w:rPr>
          <w:rFonts w:ascii="Calibri" w:eastAsia="Times New Roman" w:hAnsi="Calibri" w:cs="Times New Roman"/>
          <w:vertAlign w:val="superscript"/>
        </w:rPr>
        <w:t>nd</w:t>
      </w:r>
      <w:r w:rsidR="006A5453" w:rsidRPr="00D149F2">
        <w:rPr>
          <w:rFonts w:ascii="Calibri" w:eastAsia="Times New Roman" w:hAnsi="Calibri" w:cs="Times New Roman"/>
        </w:rPr>
        <w:t xml:space="preserve"> </w:t>
      </w:r>
      <w:r w:rsidR="00190CC7" w:rsidRPr="00D149F2">
        <w:rPr>
          <w:rFonts w:ascii="Calibri" w:eastAsia="Times New Roman" w:hAnsi="Calibri" w:cs="Times New Roman"/>
        </w:rPr>
        <w:t xml:space="preserve">deadlines are </w:t>
      </w:r>
      <w:r w:rsidR="006A5453" w:rsidRPr="00D149F2">
        <w:rPr>
          <w:rFonts w:ascii="Calibri" w:eastAsia="Times New Roman" w:hAnsi="Calibri" w:cs="Times New Roman"/>
        </w:rPr>
        <w:t xml:space="preserve">now </w:t>
      </w:r>
      <w:r w:rsidR="00190CC7" w:rsidRPr="00D149F2">
        <w:rPr>
          <w:rFonts w:ascii="Calibri" w:eastAsia="Times New Roman" w:hAnsi="Calibri" w:cs="Times New Roman"/>
        </w:rPr>
        <w:t xml:space="preserve">labeled </w:t>
      </w:r>
      <w:r w:rsidR="006A5453" w:rsidRPr="00D149F2">
        <w:rPr>
          <w:rFonts w:ascii="Calibri" w:eastAsia="Times New Roman" w:hAnsi="Calibri" w:cs="Times New Roman"/>
        </w:rPr>
        <w:t>in a more descriptive way as Drop and Withdrawal deadlines. This better reflects how students, faculty and staff refer to the deadlines.</w:t>
      </w:r>
    </w:p>
    <w:p w14:paraId="182ED563" w14:textId="2DFA6802" w:rsidR="00A568B8" w:rsidRPr="00D149F2" w:rsidRDefault="00A43637" w:rsidP="00EB7881">
      <w:pPr>
        <w:pStyle w:val="ListParagraph"/>
        <w:numPr>
          <w:ilvl w:val="0"/>
          <w:numId w:val="3"/>
        </w:numPr>
        <w:spacing w:after="0" w:line="240" w:lineRule="auto"/>
        <w:rPr>
          <w:rFonts w:ascii="Calibri" w:eastAsia="Times New Roman" w:hAnsi="Calibri" w:cs="Times New Roman"/>
        </w:rPr>
      </w:pPr>
      <w:r w:rsidRPr="00D149F2">
        <w:rPr>
          <w:rFonts w:ascii="Calibri" w:eastAsia="Times New Roman" w:hAnsi="Calibri" w:cs="Times New Roman"/>
        </w:rPr>
        <w:t xml:space="preserve">Update to language requested- since </w:t>
      </w:r>
      <w:r w:rsidR="00986C82" w:rsidRPr="00D149F2">
        <w:rPr>
          <w:rFonts w:ascii="Calibri" w:eastAsia="Times New Roman" w:hAnsi="Calibri" w:cs="Times New Roman"/>
        </w:rPr>
        <w:t xml:space="preserve">the 7.5 week </w:t>
      </w:r>
      <w:r w:rsidR="00D8688C" w:rsidRPr="00D149F2">
        <w:rPr>
          <w:rFonts w:ascii="Calibri" w:eastAsia="Times New Roman" w:hAnsi="Calibri" w:cs="Times New Roman"/>
        </w:rPr>
        <w:t xml:space="preserve">and </w:t>
      </w:r>
      <w:proofErr w:type="gramStart"/>
      <w:r w:rsidR="00D8688C" w:rsidRPr="00D149F2">
        <w:rPr>
          <w:rFonts w:ascii="Calibri" w:eastAsia="Times New Roman" w:hAnsi="Calibri" w:cs="Times New Roman"/>
        </w:rPr>
        <w:t>5 week</w:t>
      </w:r>
      <w:proofErr w:type="gramEnd"/>
      <w:r w:rsidR="00D8688C" w:rsidRPr="00D149F2">
        <w:rPr>
          <w:rFonts w:ascii="Calibri" w:eastAsia="Times New Roman" w:hAnsi="Calibri" w:cs="Times New Roman"/>
        </w:rPr>
        <w:t xml:space="preserve"> sessions are growing in popularity, references to “semesters” </w:t>
      </w:r>
      <w:r w:rsidR="00485B00" w:rsidRPr="00D149F2">
        <w:rPr>
          <w:rFonts w:ascii="Calibri" w:eastAsia="Times New Roman" w:hAnsi="Calibri" w:cs="Times New Roman"/>
        </w:rPr>
        <w:t xml:space="preserve">should be updated to “sessions” to include sessions of all lengths and reduce confusion. </w:t>
      </w:r>
      <w:r w:rsidR="005668FF" w:rsidRPr="00D149F2">
        <w:rPr>
          <w:rFonts w:ascii="Calibri" w:eastAsia="Times New Roman" w:hAnsi="Calibri" w:cs="Times New Roman"/>
        </w:rPr>
        <w:t>Sessions of lengths other than 16 weeks should not be labeled “nonstandard”</w:t>
      </w:r>
      <w:r w:rsidR="00DA6738" w:rsidRPr="00D149F2">
        <w:rPr>
          <w:rFonts w:ascii="Calibri" w:eastAsia="Times New Roman" w:hAnsi="Calibri" w:cs="Times New Roman"/>
        </w:rPr>
        <w:t xml:space="preserve"> as they are indeed standard session lengths for the institution.</w:t>
      </w:r>
      <w:r w:rsidR="00A92BFB" w:rsidRPr="00D149F2">
        <w:rPr>
          <w:rFonts w:ascii="Calibri" w:eastAsia="Times New Roman" w:hAnsi="Calibri" w:cs="Times New Roman"/>
        </w:rPr>
        <w:t xml:space="preserve"> The term “accelerated” was suggested as an alternative</w:t>
      </w:r>
      <w:r w:rsidR="00492F5D" w:rsidRPr="00D149F2">
        <w:rPr>
          <w:rFonts w:ascii="Calibri" w:eastAsia="Times New Roman" w:hAnsi="Calibri" w:cs="Times New Roman"/>
        </w:rPr>
        <w:t xml:space="preserve">, but this would not be appropriate as some </w:t>
      </w:r>
      <w:r w:rsidR="00F42A9F" w:rsidRPr="00D149F2">
        <w:rPr>
          <w:rFonts w:ascii="Calibri" w:eastAsia="Times New Roman" w:hAnsi="Calibri" w:cs="Times New Roman"/>
        </w:rPr>
        <w:t xml:space="preserve">courses are scheduled for longer than 16 </w:t>
      </w:r>
      <w:proofErr w:type="gramStart"/>
      <w:r w:rsidR="00F42A9F" w:rsidRPr="00D149F2">
        <w:rPr>
          <w:rFonts w:ascii="Calibri" w:eastAsia="Times New Roman" w:hAnsi="Calibri" w:cs="Times New Roman"/>
        </w:rPr>
        <w:t>week</w:t>
      </w:r>
      <w:r w:rsidR="009C3AB9" w:rsidRPr="00D149F2">
        <w:rPr>
          <w:rFonts w:ascii="Calibri" w:eastAsia="Times New Roman" w:hAnsi="Calibri" w:cs="Times New Roman"/>
        </w:rPr>
        <w:t>s</w:t>
      </w:r>
      <w:r w:rsidR="00D149F2" w:rsidRPr="00D149F2">
        <w:rPr>
          <w:rFonts w:ascii="Calibri" w:eastAsia="Times New Roman" w:hAnsi="Calibri" w:cs="Times New Roman"/>
        </w:rPr>
        <w:t>, and</w:t>
      </w:r>
      <w:proofErr w:type="gramEnd"/>
      <w:r w:rsidR="00D149F2" w:rsidRPr="00D149F2">
        <w:rPr>
          <w:rFonts w:ascii="Calibri" w:eastAsia="Times New Roman" w:hAnsi="Calibri" w:cs="Times New Roman"/>
        </w:rPr>
        <w:t xml:space="preserve"> would also have deadlines proportional to that longer session length.</w:t>
      </w:r>
    </w:p>
    <w:p w14:paraId="51B2D5DE" w14:textId="52ACF58D" w:rsidR="00AB24B3" w:rsidRPr="00D149F2" w:rsidRDefault="00AB24B3" w:rsidP="00EB7881">
      <w:pPr>
        <w:pStyle w:val="ListParagraph"/>
        <w:numPr>
          <w:ilvl w:val="0"/>
          <w:numId w:val="3"/>
        </w:numPr>
        <w:spacing w:after="0" w:line="240" w:lineRule="auto"/>
        <w:rPr>
          <w:rFonts w:ascii="Calibri" w:eastAsia="Times New Roman" w:hAnsi="Calibri" w:cs="Times New Roman"/>
        </w:rPr>
      </w:pPr>
      <w:r w:rsidRPr="00D149F2">
        <w:rPr>
          <w:rFonts w:ascii="Calibri" w:eastAsia="Times New Roman" w:hAnsi="Calibri" w:cs="Times New Roman"/>
        </w:rPr>
        <w:lastRenderedPageBreak/>
        <w:t xml:space="preserve">Update to table requested- given the popularity of the </w:t>
      </w:r>
      <w:proofErr w:type="gramStart"/>
      <w:r w:rsidRPr="00D149F2">
        <w:rPr>
          <w:rFonts w:ascii="Calibri" w:eastAsia="Times New Roman" w:hAnsi="Calibri" w:cs="Times New Roman"/>
        </w:rPr>
        <w:t>7.5 week</w:t>
      </w:r>
      <w:proofErr w:type="gramEnd"/>
      <w:r w:rsidRPr="00D149F2">
        <w:rPr>
          <w:rFonts w:ascii="Calibri" w:eastAsia="Times New Roman" w:hAnsi="Calibri" w:cs="Times New Roman"/>
        </w:rPr>
        <w:t xml:space="preserve"> sessions</w:t>
      </w:r>
      <w:r w:rsidR="00B77D05" w:rsidRPr="00D149F2">
        <w:rPr>
          <w:rFonts w:ascii="Calibri" w:eastAsia="Times New Roman" w:hAnsi="Calibri" w:cs="Times New Roman"/>
        </w:rPr>
        <w:t xml:space="preserve">, especially through UA Online, </w:t>
      </w:r>
      <w:r w:rsidR="005668FF" w:rsidRPr="00D149F2">
        <w:rPr>
          <w:rFonts w:ascii="Calibri" w:eastAsia="Times New Roman" w:hAnsi="Calibri" w:cs="Times New Roman"/>
        </w:rPr>
        <w:t>a separate line</w:t>
      </w:r>
      <w:r w:rsidR="00264C3A" w:rsidRPr="00D149F2">
        <w:rPr>
          <w:rFonts w:ascii="Calibri" w:eastAsia="Times New Roman" w:hAnsi="Calibri" w:cs="Times New Roman"/>
        </w:rPr>
        <w:t xml:space="preserve"> should be added </w:t>
      </w:r>
      <w:r w:rsidR="00AC163E" w:rsidRPr="00D149F2">
        <w:rPr>
          <w:rFonts w:ascii="Calibri" w:eastAsia="Times New Roman" w:hAnsi="Calibri" w:cs="Times New Roman"/>
        </w:rPr>
        <w:t>with the specific</w:t>
      </w:r>
      <w:r w:rsidR="00264C3A" w:rsidRPr="00D149F2">
        <w:rPr>
          <w:rFonts w:ascii="Calibri" w:eastAsia="Times New Roman" w:hAnsi="Calibri" w:cs="Times New Roman"/>
        </w:rPr>
        <w:t xml:space="preserve"> deadlines for those session</w:t>
      </w:r>
      <w:r w:rsidR="00AC163E" w:rsidRPr="00D149F2">
        <w:rPr>
          <w:rFonts w:ascii="Calibri" w:eastAsia="Times New Roman" w:hAnsi="Calibri" w:cs="Times New Roman"/>
        </w:rPr>
        <w:t xml:space="preserve">s. </w:t>
      </w:r>
      <w:r w:rsidR="004E60FC" w:rsidRPr="00D149F2">
        <w:rPr>
          <w:rFonts w:ascii="Calibri" w:eastAsia="Times New Roman" w:hAnsi="Calibri" w:cs="Times New Roman"/>
        </w:rPr>
        <w:t xml:space="preserve">The </w:t>
      </w:r>
      <w:proofErr w:type="gramStart"/>
      <w:r w:rsidR="004E60FC" w:rsidRPr="00D149F2">
        <w:rPr>
          <w:rFonts w:ascii="Calibri" w:eastAsia="Times New Roman" w:hAnsi="Calibri" w:cs="Times New Roman"/>
        </w:rPr>
        <w:t>5 week</w:t>
      </w:r>
      <w:proofErr w:type="gramEnd"/>
      <w:r w:rsidR="004E60FC" w:rsidRPr="00D149F2">
        <w:rPr>
          <w:rFonts w:ascii="Calibri" w:eastAsia="Times New Roman" w:hAnsi="Calibri" w:cs="Times New Roman"/>
        </w:rPr>
        <w:t xml:space="preserve"> sessions are not used as widely as 7.5 week, and thus can </w:t>
      </w:r>
      <w:r w:rsidR="00A92BFB" w:rsidRPr="00D149F2">
        <w:rPr>
          <w:rFonts w:ascii="Calibri" w:eastAsia="Times New Roman" w:hAnsi="Calibri" w:cs="Times New Roman"/>
        </w:rPr>
        <w:t>be covered by the generic final line for each deadline.</w:t>
      </w:r>
    </w:p>
    <w:p w14:paraId="1CD3DF95" w14:textId="775BAD27" w:rsidR="00D95104" w:rsidRPr="00701BCE" w:rsidRDefault="00D149F2" w:rsidP="00EB7881">
      <w:pPr>
        <w:pStyle w:val="ListParagraph"/>
        <w:numPr>
          <w:ilvl w:val="0"/>
          <w:numId w:val="3"/>
        </w:numPr>
        <w:spacing w:after="0" w:line="240" w:lineRule="auto"/>
        <w:rPr>
          <w:rFonts w:ascii="Calibri" w:eastAsia="Times New Roman" w:hAnsi="Calibri" w:cs="Times New Roman"/>
        </w:rPr>
      </w:pPr>
      <w:r w:rsidRPr="00701BCE">
        <w:rPr>
          <w:rFonts w:ascii="Calibri" w:eastAsia="Times New Roman" w:hAnsi="Calibri" w:cs="Times New Roman"/>
        </w:rPr>
        <w:t xml:space="preserve">The </w:t>
      </w:r>
      <w:r w:rsidR="0007348F">
        <w:rPr>
          <w:rFonts w:ascii="Calibri" w:eastAsia="Times New Roman" w:hAnsi="Calibri" w:cs="Times New Roman"/>
        </w:rPr>
        <w:t xml:space="preserve">policy </w:t>
      </w:r>
      <w:r w:rsidR="00B05709" w:rsidRPr="00701BCE">
        <w:rPr>
          <w:rFonts w:ascii="Calibri" w:eastAsia="Times New Roman" w:hAnsi="Calibri" w:cs="Times New Roman"/>
        </w:rPr>
        <w:t>text still refers to a paper form that is no longer used at the institution. Th</w:t>
      </w:r>
      <w:r w:rsidR="00D95104" w:rsidRPr="00701BCE">
        <w:rPr>
          <w:rFonts w:ascii="Calibri" w:eastAsia="Times New Roman" w:hAnsi="Calibri" w:cs="Times New Roman"/>
        </w:rPr>
        <w:t xml:space="preserve">e </w:t>
      </w:r>
      <w:r w:rsidR="00BB409E" w:rsidRPr="00701BCE">
        <w:rPr>
          <w:rFonts w:ascii="Calibri" w:eastAsia="Times New Roman" w:hAnsi="Calibri" w:cs="Times New Roman"/>
        </w:rPr>
        <w:t>references to this form should be replaced with the Change of Schedule process</w:t>
      </w:r>
      <w:r w:rsidR="00701BCE" w:rsidRPr="00701BCE">
        <w:rPr>
          <w:rFonts w:ascii="Calibri" w:eastAsia="Times New Roman" w:hAnsi="Calibri" w:cs="Times New Roman"/>
        </w:rPr>
        <w:t>, accessible on the Office of the Registrar website.</w:t>
      </w:r>
    </w:p>
    <w:p w14:paraId="1F7DAABA" w14:textId="510572FF" w:rsidR="00D95104" w:rsidRPr="007B44EE" w:rsidRDefault="00701BCE" w:rsidP="00EB7881">
      <w:pPr>
        <w:pStyle w:val="ListParagraph"/>
        <w:numPr>
          <w:ilvl w:val="0"/>
          <w:numId w:val="3"/>
        </w:numPr>
        <w:spacing w:after="0" w:line="240" w:lineRule="auto"/>
        <w:rPr>
          <w:rFonts w:ascii="Calibri" w:eastAsia="Times New Roman" w:hAnsi="Calibri" w:cs="Times New Roman"/>
        </w:rPr>
      </w:pPr>
      <w:r w:rsidRPr="007B44EE">
        <w:rPr>
          <w:rFonts w:ascii="Calibri" w:eastAsia="Times New Roman" w:hAnsi="Calibri" w:cs="Times New Roman"/>
        </w:rPr>
        <w:t>T</w:t>
      </w:r>
      <w:r w:rsidR="00D95104" w:rsidRPr="007B44EE">
        <w:rPr>
          <w:rFonts w:ascii="Calibri" w:eastAsia="Times New Roman" w:hAnsi="Calibri" w:cs="Times New Roman"/>
        </w:rPr>
        <w:t xml:space="preserve">he </w:t>
      </w:r>
      <w:r w:rsidRPr="007B44EE">
        <w:rPr>
          <w:rFonts w:ascii="Calibri" w:eastAsia="Times New Roman" w:hAnsi="Calibri" w:cs="Times New Roman"/>
        </w:rPr>
        <w:t>n</w:t>
      </w:r>
      <w:r w:rsidR="00D95104" w:rsidRPr="007B44EE">
        <w:rPr>
          <w:rFonts w:ascii="Calibri" w:eastAsia="Times New Roman" w:hAnsi="Calibri" w:cs="Times New Roman"/>
        </w:rPr>
        <w:t xml:space="preserve">ote at the end </w:t>
      </w:r>
      <w:r w:rsidR="00A8267A" w:rsidRPr="007B44EE">
        <w:rPr>
          <w:rFonts w:ascii="Calibri" w:eastAsia="Times New Roman" w:hAnsi="Calibri" w:cs="Times New Roman"/>
        </w:rPr>
        <w:t>of the</w:t>
      </w:r>
      <w:r w:rsidR="00D95104" w:rsidRPr="007B44EE">
        <w:rPr>
          <w:rFonts w:ascii="Calibri" w:eastAsia="Times New Roman" w:hAnsi="Calibri" w:cs="Times New Roman"/>
        </w:rPr>
        <w:t xml:space="preserve"> policy</w:t>
      </w:r>
      <w:r w:rsidR="006F54AE" w:rsidRPr="007B44EE">
        <w:rPr>
          <w:rFonts w:ascii="Calibri" w:eastAsia="Times New Roman" w:hAnsi="Calibri" w:cs="Times New Roman"/>
        </w:rPr>
        <w:t xml:space="preserve"> warning students of financial implications of withdrawing from courses currently only applies to </w:t>
      </w:r>
      <w:r w:rsidR="00F27BAE" w:rsidRPr="007B44EE">
        <w:rPr>
          <w:rFonts w:ascii="Calibri" w:eastAsia="Times New Roman" w:hAnsi="Calibri" w:cs="Times New Roman"/>
        </w:rPr>
        <w:t>students in the graduate career. The subcommittee agreed that this information would be useful for all student</w:t>
      </w:r>
      <w:r w:rsidR="00E34A58" w:rsidRPr="007B44EE">
        <w:rPr>
          <w:rFonts w:ascii="Calibri" w:eastAsia="Times New Roman" w:hAnsi="Calibri" w:cs="Times New Roman"/>
        </w:rPr>
        <w:t>s</w:t>
      </w:r>
      <w:r w:rsidR="00F27BAE" w:rsidRPr="007B44EE">
        <w:rPr>
          <w:rFonts w:ascii="Calibri" w:eastAsia="Times New Roman" w:hAnsi="Calibri" w:cs="Times New Roman"/>
        </w:rPr>
        <w:t xml:space="preserve">, </w:t>
      </w:r>
      <w:r w:rsidR="00D95104" w:rsidRPr="007B44EE">
        <w:rPr>
          <w:rFonts w:ascii="Calibri" w:eastAsia="Times New Roman" w:hAnsi="Calibri" w:cs="Times New Roman"/>
        </w:rPr>
        <w:t xml:space="preserve">and </w:t>
      </w:r>
      <w:r w:rsidR="00E34A58" w:rsidRPr="007B44EE">
        <w:rPr>
          <w:rFonts w:ascii="Calibri" w:eastAsia="Times New Roman" w:hAnsi="Calibri" w:cs="Times New Roman"/>
        </w:rPr>
        <w:t xml:space="preserve">recommended the language be moved higher up in the policy so it can apply </w:t>
      </w:r>
      <w:r w:rsidR="007B44EE" w:rsidRPr="007B44EE">
        <w:rPr>
          <w:rFonts w:ascii="Calibri" w:eastAsia="Times New Roman" w:hAnsi="Calibri" w:cs="Times New Roman"/>
        </w:rPr>
        <w:t>to students in all careers.</w:t>
      </w:r>
    </w:p>
    <w:p w14:paraId="7C600233" w14:textId="77777777" w:rsidR="007523A1" w:rsidRPr="000A49DB" w:rsidRDefault="00502DDC" w:rsidP="00EB7881">
      <w:pPr>
        <w:pStyle w:val="ListParagraph"/>
        <w:numPr>
          <w:ilvl w:val="0"/>
          <w:numId w:val="3"/>
        </w:numPr>
        <w:spacing w:after="0" w:line="240" w:lineRule="auto"/>
        <w:rPr>
          <w:rFonts w:ascii="Calibri" w:eastAsia="Times New Roman" w:hAnsi="Calibri" w:cs="Times New Roman"/>
        </w:rPr>
      </w:pPr>
      <w:r w:rsidRPr="000A49DB">
        <w:rPr>
          <w:rFonts w:ascii="Calibri" w:eastAsia="Times New Roman" w:hAnsi="Calibri" w:cs="Times New Roman"/>
        </w:rPr>
        <w:t xml:space="preserve">There was discussion about the final deadline for </w:t>
      </w:r>
      <w:r w:rsidR="007405A8" w:rsidRPr="000A49DB">
        <w:rPr>
          <w:rFonts w:ascii="Calibri" w:eastAsia="Times New Roman" w:hAnsi="Calibri" w:cs="Times New Roman"/>
        </w:rPr>
        <w:t xml:space="preserve">Late Change Petitions- </w:t>
      </w:r>
      <w:r w:rsidR="007523A1" w:rsidRPr="000A49DB">
        <w:rPr>
          <w:rFonts w:ascii="Calibri" w:eastAsia="Times New Roman" w:hAnsi="Calibri" w:cs="Times New Roman"/>
        </w:rPr>
        <w:t>should both careers have the same deadline</w:t>
      </w:r>
      <w:r w:rsidR="00041859" w:rsidRPr="000A49DB">
        <w:rPr>
          <w:rFonts w:ascii="Calibri" w:eastAsia="Times New Roman" w:hAnsi="Calibri" w:cs="Times New Roman"/>
        </w:rPr>
        <w:t xml:space="preserve">, rather than </w:t>
      </w:r>
      <w:r w:rsidR="007523A1" w:rsidRPr="000A49DB">
        <w:rPr>
          <w:rFonts w:ascii="Calibri" w:eastAsia="Times New Roman" w:hAnsi="Calibri" w:cs="Times New Roman"/>
        </w:rPr>
        <w:t xml:space="preserve">the end of the </w:t>
      </w:r>
      <w:r w:rsidR="00041859" w:rsidRPr="000A49DB">
        <w:rPr>
          <w:rFonts w:ascii="Calibri" w:eastAsia="Times New Roman" w:hAnsi="Calibri" w:cs="Times New Roman"/>
        </w:rPr>
        <w:t>13</w:t>
      </w:r>
      <w:r w:rsidR="007523A1" w:rsidRPr="000A49DB">
        <w:rPr>
          <w:rFonts w:ascii="Calibri" w:eastAsia="Times New Roman" w:hAnsi="Calibri" w:cs="Times New Roman"/>
        </w:rPr>
        <w:t>th</w:t>
      </w:r>
      <w:r w:rsidR="00041859" w:rsidRPr="000A49DB">
        <w:rPr>
          <w:rFonts w:ascii="Calibri" w:eastAsia="Times New Roman" w:hAnsi="Calibri" w:cs="Times New Roman"/>
        </w:rPr>
        <w:t xml:space="preserve"> week for </w:t>
      </w:r>
      <w:r w:rsidR="007523A1" w:rsidRPr="000A49DB">
        <w:rPr>
          <w:rFonts w:ascii="Calibri" w:eastAsia="Times New Roman" w:hAnsi="Calibri" w:cs="Times New Roman"/>
        </w:rPr>
        <w:t>undergraduate</w:t>
      </w:r>
      <w:r w:rsidR="00041859" w:rsidRPr="000A49DB">
        <w:rPr>
          <w:rFonts w:ascii="Calibri" w:eastAsia="Times New Roman" w:hAnsi="Calibri" w:cs="Times New Roman"/>
        </w:rPr>
        <w:t xml:space="preserve"> and last day of class for </w:t>
      </w:r>
      <w:r w:rsidR="007523A1" w:rsidRPr="000A49DB">
        <w:rPr>
          <w:rFonts w:ascii="Calibri" w:eastAsia="Times New Roman" w:hAnsi="Calibri" w:cs="Times New Roman"/>
        </w:rPr>
        <w:t>graduate</w:t>
      </w:r>
      <w:r w:rsidR="00041859" w:rsidRPr="000A49DB">
        <w:rPr>
          <w:rFonts w:ascii="Calibri" w:eastAsia="Times New Roman" w:hAnsi="Calibri" w:cs="Times New Roman"/>
        </w:rPr>
        <w:t xml:space="preserve">? </w:t>
      </w:r>
    </w:p>
    <w:p w14:paraId="4BA65E21" w14:textId="7D287917" w:rsidR="00D95104" w:rsidRPr="000A49DB" w:rsidRDefault="00041859" w:rsidP="007523A1">
      <w:pPr>
        <w:pStyle w:val="ListParagraph"/>
        <w:numPr>
          <w:ilvl w:val="1"/>
          <w:numId w:val="3"/>
        </w:numPr>
        <w:spacing w:after="0" w:line="240" w:lineRule="auto"/>
        <w:rPr>
          <w:rFonts w:ascii="Calibri" w:eastAsia="Times New Roman" w:hAnsi="Calibri" w:cs="Times New Roman"/>
        </w:rPr>
      </w:pPr>
      <w:r w:rsidRPr="000A49DB">
        <w:rPr>
          <w:rFonts w:ascii="Calibri" w:eastAsia="Times New Roman" w:hAnsi="Calibri" w:cs="Times New Roman"/>
        </w:rPr>
        <w:t xml:space="preserve">Since </w:t>
      </w:r>
      <w:r w:rsidR="007523A1" w:rsidRPr="000A49DB">
        <w:rPr>
          <w:rFonts w:ascii="Calibri" w:eastAsia="Times New Roman" w:hAnsi="Calibri" w:cs="Times New Roman"/>
        </w:rPr>
        <w:t>these requests are routed online now</w:t>
      </w:r>
      <w:r w:rsidRPr="000A49DB">
        <w:rPr>
          <w:rFonts w:ascii="Calibri" w:eastAsia="Times New Roman" w:hAnsi="Calibri" w:cs="Times New Roman"/>
        </w:rPr>
        <w:t xml:space="preserve">, rather than </w:t>
      </w:r>
      <w:r w:rsidR="002B1426" w:rsidRPr="000A49DB">
        <w:rPr>
          <w:rFonts w:ascii="Calibri" w:eastAsia="Times New Roman" w:hAnsi="Calibri" w:cs="Times New Roman"/>
        </w:rPr>
        <w:t xml:space="preserve">via </w:t>
      </w:r>
      <w:r w:rsidRPr="000A49DB">
        <w:rPr>
          <w:rFonts w:ascii="Calibri" w:eastAsia="Times New Roman" w:hAnsi="Calibri" w:cs="Times New Roman"/>
        </w:rPr>
        <w:t xml:space="preserve">paper, </w:t>
      </w:r>
      <w:r w:rsidR="002B1426" w:rsidRPr="000A49DB">
        <w:rPr>
          <w:rFonts w:ascii="Calibri" w:eastAsia="Times New Roman" w:hAnsi="Calibri" w:cs="Times New Roman"/>
        </w:rPr>
        <w:t>would it</w:t>
      </w:r>
      <w:r w:rsidRPr="000A49DB">
        <w:rPr>
          <w:rFonts w:ascii="Calibri" w:eastAsia="Times New Roman" w:hAnsi="Calibri" w:cs="Times New Roman"/>
        </w:rPr>
        <w:t xml:space="preserve"> be okay to give every</w:t>
      </w:r>
      <w:r w:rsidR="002B1426" w:rsidRPr="000A49DB">
        <w:rPr>
          <w:rFonts w:ascii="Calibri" w:eastAsia="Times New Roman" w:hAnsi="Calibri" w:cs="Times New Roman"/>
        </w:rPr>
        <w:t>one</w:t>
      </w:r>
      <w:r w:rsidRPr="000A49DB">
        <w:rPr>
          <w:rFonts w:ascii="Calibri" w:eastAsia="Times New Roman" w:hAnsi="Calibri" w:cs="Times New Roman"/>
        </w:rPr>
        <w:t xml:space="preserve"> </w:t>
      </w:r>
      <w:r w:rsidR="002B1426" w:rsidRPr="000A49DB">
        <w:rPr>
          <w:rFonts w:ascii="Calibri" w:eastAsia="Times New Roman" w:hAnsi="Calibri" w:cs="Times New Roman"/>
        </w:rPr>
        <w:t>un</w:t>
      </w:r>
      <w:r w:rsidRPr="000A49DB">
        <w:rPr>
          <w:rFonts w:ascii="Calibri" w:eastAsia="Times New Roman" w:hAnsi="Calibri" w:cs="Times New Roman"/>
        </w:rPr>
        <w:t>til the last day of classes</w:t>
      </w:r>
      <w:r w:rsidR="002B1426" w:rsidRPr="000A49DB">
        <w:rPr>
          <w:rFonts w:ascii="Calibri" w:eastAsia="Times New Roman" w:hAnsi="Calibri" w:cs="Times New Roman"/>
        </w:rPr>
        <w:t xml:space="preserve"> to </w:t>
      </w:r>
      <w:r w:rsidR="00842C09" w:rsidRPr="000A49DB">
        <w:rPr>
          <w:rFonts w:ascii="Calibri" w:eastAsia="Times New Roman" w:hAnsi="Calibri" w:cs="Times New Roman"/>
        </w:rPr>
        <w:t>get a late withdrawal approved?</w:t>
      </w:r>
    </w:p>
    <w:p w14:paraId="4F659C36" w14:textId="15CA8151" w:rsidR="00842C09" w:rsidRPr="000A49DB" w:rsidRDefault="00190660" w:rsidP="007523A1">
      <w:pPr>
        <w:pStyle w:val="ListParagraph"/>
        <w:numPr>
          <w:ilvl w:val="1"/>
          <w:numId w:val="3"/>
        </w:numPr>
        <w:spacing w:after="0" w:line="240" w:lineRule="auto"/>
        <w:rPr>
          <w:rFonts w:ascii="Calibri" w:eastAsia="Times New Roman" w:hAnsi="Calibri" w:cs="Times New Roman"/>
        </w:rPr>
      </w:pPr>
      <w:r w:rsidRPr="000A49DB">
        <w:rPr>
          <w:rFonts w:ascii="Calibri" w:eastAsia="Times New Roman" w:hAnsi="Calibri" w:cs="Times New Roman"/>
        </w:rPr>
        <w:t>The 13</w:t>
      </w:r>
      <w:r w:rsidRPr="000A49DB">
        <w:rPr>
          <w:rFonts w:ascii="Calibri" w:eastAsia="Times New Roman" w:hAnsi="Calibri" w:cs="Times New Roman"/>
          <w:vertAlign w:val="superscript"/>
        </w:rPr>
        <w:t>th</w:t>
      </w:r>
      <w:r w:rsidRPr="000A49DB">
        <w:rPr>
          <w:rFonts w:ascii="Calibri" w:eastAsia="Times New Roman" w:hAnsi="Calibri" w:cs="Times New Roman"/>
        </w:rPr>
        <w:t xml:space="preserve"> week</w:t>
      </w:r>
      <w:r w:rsidR="00E705C2" w:rsidRPr="000A49DB">
        <w:rPr>
          <w:rFonts w:ascii="Calibri" w:eastAsia="Times New Roman" w:hAnsi="Calibri" w:cs="Times New Roman"/>
        </w:rPr>
        <w:t xml:space="preserve"> deadline </w:t>
      </w:r>
      <w:r w:rsidRPr="000A49DB">
        <w:rPr>
          <w:rFonts w:ascii="Calibri" w:eastAsia="Times New Roman" w:hAnsi="Calibri" w:cs="Times New Roman"/>
        </w:rPr>
        <w:t xml:space="preserve">for undergraduates </w:t>
      </w:r>
      <w:r w:rsidR="00E705C2" w:rsidRPr="000A49DB">
        <w:rPr>
          <w:rFonts w:ascii="Calibri" w:eastAsia="Times New Roman" w:hAnsi="Calibri" w:cs="Times New Roman"/>
        </w:rPr>
        <w:t xml:space="preserve">was </w:t>
      </w:r>
      <w:r w:rsidR="002878D4" w:rsidRPr="000A49DB">
        <w:rPr>
          <w:rFonts w:ascii="Calibri" w:eastAsia="Times New Roman" w:hAnsi="Calibri" w:cs="Times New Roman"/>
        </w:rPr>
        <w:t>flexible during the Spring 2020-Fall 2021 semesters due to the pandemic, though starting with Spring 2022</w:t>
      </w:r>
      <w:r w:rsidRPr="000A49DB">
        <w:rPr>
          <w:rFonts w:ascii="Calibri" w:eastAsia="Times New Roman" w:hAnsi="Calibri" w:cs="Times New Roman"/>
        </w:rPr>
        <w:t xml:space="preserve"> the deadline will be </w:t>
      </w:r>
      <w:r w:rsidR="00233DC9" w:rsidRPr="000A49DB">
        <w:rPr>
          <w:rFonts w:ascii="Calibri" w:eastAsia="Times New Roman" w:hAnsi="Calibri" w:cs="Times New Roman"/>
        </w:rPr>
        <w:t xml:space="preserve">enforced. Some colleges have </w:t>
      </w:r>
      <w:r w:rsidR="00431BE3" w:rsidRPr="000A49DB">
        <w:rPr>
          <w:rFonts w:ascii="Calibri" w:eastAsia="Times New Roman" w:hAnsi="Calibri" w:cs="Times New Roman"/>
        </w:rPr>
        <w:t xml:space="preserve">indicated a preference for the </w:t>
      </w:r>
      <w:proofErr w:type="gramStart"/>
      <w:r w:rsidR="00431BE3" w:rsidRPr="000A49DB">
        <w:rPr>
          <w:rFonts w:ascii="Calibri" w:eastAsia="Times New Roman" w:hAnsi="Calibri" w:cs="Times New Roman"/>
        </w:rPr>
        <w:t>13 week</w:t>
      </w:r>
      <w:proofErr w:type="gramEnd"/>
      <w:r w:rsidR="00431BE3" w:rsidRPr="000A49DB">
        <w:rPr>
          <w:rFonts w:ascii="Calibri" w:eastAsia="Times New Roman" w:hAnsi="Calibri" w:cs="Times New Roman"/>
        </w:rPr>
        <w:t xml:space="preserve"> deadline, while others prefer a </w:t>
      </w:r>
      <w:r w:rsidR="00256182" w:rsidRPr="000A49DB">
        <w:rPr>
          <w:rFonts w:ascii="Calibri" w:eastAsia="Times New Roman" w:hAnsi="Calibri" w:cs="Times New Roman"/>
        </w:rPr>
        <w:t>deadline of the last day of classes</w:t>
      </w:r>
      <w:r w:rsidR="00070CCC" w:rsidRPr="000A49DB">
        <w:rPr>
          <w:rFonts w:ascii="Calibri" w:eastAsia="Times New Roman" w:hAnsi="Calibri" w:cs="Times New Roman"/>
        </w:rPr>
        <w:t>; for those colleges that request</w:t>
      </w:r>
      <w:r w:rsidR="00164EB0" w:rsidRPr="000A49DB">
        <w:rPr>
          <w:rFonts w:ascii="Calibri" w:eastAsia="Times New Roman" w:hAnsi="Calibri" w:cs="Times New Roman"/>
        </w:rPr>
        <w:t xml:space="preserve"> additional time, the Office of the Registrar will allow </w:t>
      </w:r>
      <w:r w:rsidR="006E0F4F" w:rsidRPr="000A49DB">
        <w:rPr>
          <w:rFonts w:ascii="Calibri" w:eastAsia="Times New Roman" w:hAnsi="Calibri" w:cs="Times New Roman"/>
        </w:rPr>
        <w:t>late change petitions to be submitted until the final day of classes for the session.</w:t>
      </w:r>
    </w:p>
    <w:p w14:paraId="62F956E6" w14:textId="2079EA9A" w:rsidR="00BA002E" w:rsidRPr="000A49DB" w:rsidRDefault="00BA002E" w:rsidP="007523A1">
      <w:pPr>
        <w:pStyle w:val="ListParagraph"/>
        <w:numPr>
          <w:ilvl w:val="1"/>
          <w:numId w:val="3"/>
        </w:numPr>
        <w:spacing w:after="0" w:line="240" w:lineRule="auto"/>
        <w:rPr>
          <w:rFonts w:ascii="Calibri" w:eastAsia="Times New Roman" w:hAnsi="Calibri" w:cs="Times New Roman"/>
        </w:rPr>
      </w:pPr>
      <w:r w:rsidRPr="000A49DB">
        <w:rPr>
          <w:rFonts w:ascii="Calibri" w:eastAsia="Times New Roman" w:hAnsi="Calibri" w:cs="Times New Roman"/>
        </w:rPr>
        <w:t>For courses that include group projects that are due at the end of the semester</w:t>
      </w:r>
      <w:r w:rsidR="00C55ECD" w:rsidRPr="000A49DB">
        <w:rPr>
          <w:rFonts w:ascii="Calibri" w:eastAsia="Times New Roman" w:hAnsi="Calibri" w:cs="Times New Roman"/>
        </w:rPr>
        <w:t xml:space="preserve">, allowing students to continue to withdraw late into the semester can </w:t>
      </w:r>
      <w:r w:rsidR="002E5BB6" w:rsidRPr="000A49DB">
        <w:rPr>
          <w:rFonts w:ascii="Calibri" w:eastAsia="Times New Roman" w:hAnsi="Calibri" w:cs="Times New Roman"/>
        </w:rPr>
        <w:t>result in</w:t>
      </w:r>
      <w:r w:rsidR="00C55ECD" w:rsidRPr="000A49DB">
        <w:rPr>
          <w:rFonts w:ascii="Calibri" w:eastAsia="Times New Roman" w:hAnsi="Calibri" w:cs="Times New Roman"/>
        </w:rPr>
        <w:t xml:space="preserve"> </w:t>
      </w:r>
      <w:r w:rsidR="00477758" w:rsidRPr="000A49DB">
        <w:rPr>
          <w:rFonts w:ascii="Calibri" w:eastAsia="Times New Roman" w:hAnsi="Calibri" w:cs="Times New Roman"/>
        </w:rPr>
        <w:t>students being “ghosted”</w:t>
      </w:r>
      <w:r w:rsidR="002E5BB6" w:rsidRPr="000A49DB">
        <w:rPr>
          <w:rFonts w:ascii="Calibri" w:eastAsia="Times New Roman" w:hAnsi="Calibri" w:cs="Times New Roman"/>
        </w:rPr>
        <w:t xml:space="preserve"> when their group members withdraw. </w:t>
      </w:r>
      <w:r w:rsidR="007D4C9E" w:rsidRPr="000A49DB">
        <w:rPr>
          <w:rFonts w:ascii="Calibri" w:eastAsia="Times New Roman" w:hAnsi="Calibri" w:cs="Times New Roman"/>
        </w:rPr>
        <w:t xml:space="preserve">While </w:t>
      </w:r>
      <w:r w:rsidR="00BB5B3E" w:rsidRPr="000A49DB">
        <w:rPr>
          <w:rFonts w:ascii="Calibri" w:eastAsia="Times New Roman" w:hAnsi="Calibri" w:cs="Times New Roman"/>
        </w:rPr>
        <w:t xml:space="preserve">this may happen from time to time, </w:t>
      </w:r>
      <w:r w:rsidR="007D4C9E" w:rsidRPr="000A49DB">
        <w:rPr>
          <w:rFonts w:ascii="Calibri" w:eastAsia="Times New Roman" w:hAnsi="Calibri" w:cs="Times New Roman"/>
        </w:rPr>
        <w:t xml:space="preserve">the late change petition is meant for </w:t>
      </w:r>
      <w:r w:rsidR="00BB5B3E" w:rsidRPr="000A49DB">
        <w:rPr>
          <w:rFonts w:ascii="Calibri" w:eastAsia="Times New Roman" w:hAnsi="Calibri" w:cs="Times New Roman"/>
        </w:rPr>
        <w:t>exceptional</w:t>
      </w:r>
      <w:r w:rsidR="007D4C9E" w:rsidRPr="000A49DB">
        <w:rPr>
          <w:rFonts w:ascii="Calibri" w:eastAsia="Times New Roman" w:hAnsi="Calibri" w:cs="Times New Roman"/>
        </w:rPr>
        <w:t xml:space="preserve"> cases</w:t>
      </w:r>
      <w:r w:rsidR="000A49DB" w:rsidRPr="000A49DB">
        <w:rPr>
          <w:rFonts w:ascii="Calibri" w:eastAsia="Times New Roman" w:hAnsi="Calibri" w:cs="Times New Roman"/>
        </w:rPr>
        <w:t>, and would still require college approval.</w:t>
      </w:r>
    </w:p>
    <w:p w14:paraId="5177CFD6" w14:textId="0021816D" w:rsidR="00256182" w:rsidRPr="000A49DB" w:rsidRDefault="00FC6E64" w:rsidP="007523A1">
      <w:pPr>
        <w:pStyle w:val="ListParagraph"/>
        <w:numPr>
          <w:ilvl w:val="1"/>
          <w:numId w:val="3"/>
        </w:numPr>
        <w:spacing w:after="0" w:line="240" w:lineRule="auto"/>
        <w:rPr>
          <w:rFonts w:ascii="Calibri" w:eastAsia="Times New Roman" w:hAnsi="Calibri" w:cs="Times New Roman"/>
        </w:rPr>
      </w:pPr>
      <w:r w:rsidRPr="000A49DB">
        <w:rPr>
          <w:rFonts w:ascii="Calibri" w:eastAsia="Times New Roman" w:hAnsi="Calibri" w:cs="Times New Roman"/>
        </w:rPr>
        <w:t>A more generous</w:t>
      </w:r>
      <w:r w:rsidR="00256182" w:rsidRPr="000A49DB">
        <w:rPr>
          <w:rFonts w:ascii="Calibri" w:eastAsia="Times New Roman" w:hAnsi="Calibri" w:cs="Times New Roman"/>
        </w:rPr>
        <w:t xml:space="preserve"> deadline for </w:t>
      </w:r>
      <w:r w:rsidR="00A022EE" w:rsidRPr="000A49DB">
        <w:rPr>
          <w:rFonts w:ascii="Calibri" w:eastAsia="Times New Roman" w:hAnsi="Calibri" w:cs="Times New Roman"/>
        </w:rPr>
        <w:t>g</w:t>
      </w:r>
      <w:r w:rsidR="00256182" w:rsidRPr="000A49DB">
        <w:rPr>
          <w:rFonts w:ascii="Calibri" w:eastAsia="Times New Roman" w:hAnsi="Calibri" w:cs="Times New Roman"/>
        </w:rPr>
        <w:t>raduate students</w:t>
      </w:r>
      <w:r w:rsidRPr="000A49DB">
        <w:rPr>
          <w:rFonts w:ascii="Calibri" w:eastAsia="Times New Roman" w:hAnsi="Calibri" w:cs="Times New Roman"/>
        </w:rPr>
        <w:t xml:space="preserve"> is preferable as</w:t>
      </w:r>
      <w:r w:rsidR="00A022EE" w:rsidRPr="000A49DB">
        <w:rPr>
          <w:rFonts w:ascii="Calibri" w:eastAsia="Times New Roman" w:hAnsi="Calibri" w:cs="Times New Roman"/>
        </w:rPr>
        <w:t xml:space="preserve"> these</w:t>
      </w:r>
      <w:r w:rsidRPr="000A49DB">
        <w:rPr>
          <w:rFonts w:ascii="Calibri" w:eastAsia="Times New Roman" w:hAnsi="Calibri" w:cs="Times New Roman"/>
        </w:rPr>
        <w:t xml:space="preserve"> </w:t>
      </w:r>
      <w:r w:rsidR="00A022EE" w:rsidRPr="000A49DB">
        <w:rPr>
          <w:rFonts w:ascii="Calibri" w:eastAsia="Times New Roman" w:hAnsi="Calibri" w:cs="Times New Roman"/>
        </w:rPr>
        <w:t>students do not have the option to GRO courses</w:t>
      </w:r>
      <w:r w:rsidR="004232D2" w:rsidRPr="000A49DB">
        <w:rPr>
          <w:rFonts w:ascii="Calibri" w:eastAsia="Times New Roman" w:hAnsi="Calibri" w:cs="Times New Roman"/>
        </w:rPr>
        <w:t xml:space="preserve"> and have stricter GPA requirements </w:t>
      </w:r>
      <w:r w:rsidR="009E6F47" w:rsidRPr="000A49DB">
        <w:rPr>
          <w:rFonts w:ascii="Calibri" w:eastAsia="Times New Roman" w:hAnsi="Calibri" w:cs="Times New Roman"/>
        </w:rPr>
        <w:t>for their programs.</w:t>
      </w:r>
      <w:r w:rsidR="00726339" w:rsidRPr="000A49DB">
        <w:rPr>
          <w:rFonts w:ascii="Calibri" w:eastAsia="Times New Roman" w:hAnsi="Calibri" w:cs="Times New Roman"/>
        </w:rPr>
        <w:t xml:space="preserve"> Based on this understanding, the subcommittee agreed that the earlier deadline for undergraduates </w:t>
      </w:r>
      <w:r w:rsidR="006B772A" w:rsidRPr="000A49DB">
        <w:rPr>
          <w:rFonts w:ascii="Calibri" w:eastAsia="Times New Roman" w:hAnsi="Calibri" w:cs="Times New Roman"/>
        </w:rPr>
        <w:t>should remain at the 13</w:t>
      </w:r>
      <w:r w:rsidR="006B772A" w:rsidRPr="000A49DB">
        <w:rPr>
          <w:rFonts w:ascii="Calibri" w:eastAsia="Times New Roman" w:hAnsi="Calibri" w:cs="Times New Roman"/>
          <w:vertAlign w:val="superscript"/>
        </w:rPr>
        <w:t>th</w:t>
      </w:r>
      <w:r w:rsidR="006B772A" w:rsidRPr="000A49DB">
        <w:rPr>
          <w:rFonts w:ascii="Calibri" w:eastAsia="Times New Roman" w:hAnsi="Calibri" w:cs="Times New Roman"/>
        </w:rPr>
        <w:t xml:space="preserve"> week.</w:t>
      </w:r>
    </w:p>
    <w:p w14:paraId="44B761FA" w14:textId="28D36AD8" w:rsidR="009E6F47" w:rsidRPr="000A49DB" w:rsidRDefault="009E6F47" w:rsidP="007523A1">
      <w:pPr>
        <w:pStyle w:val="ListParagraph"/>
        <w:numPr>
          <w:ilvl w:val="1"/>
          <w:numId w:val="3"/>
        </w:numPr>
        <w:spacing w:after="0" w:line="240" w:lineRule="auto"/>
        <w:rPr>
          <w:rFonts w:ascii="Calibri" w:eastAsia="Times New Roman" w:hAnsi="Calibri" w:cs="Times New Roman"/>
        </w:rPr>
      </w:pPr>
      <w:r w:rsidRPr="000A49DB">
        <w:rPr>
          <w:rFonts w:ascii="Calibri" w:eastAsia="Times New Roman" w:hAnsi="Calibri" w:cs="Times New Roman"/>
        </w:rPr>
        <w:t xml:space="preserve">It was noted that </w:t>
      </w:r>
      <w:r w:rsidR="008501D1" w:rsidRPr="000A49DB">
        <w:rPr>
          <w:rFonts w:ascii="Calibri" w:eastAsia="Times New Roman" w:hAnsi="Calibri" w:cs="Times New Roman"/>
        </w:rPr>
        <w:t>the last day of classes deadline for graduate students can be problematic for courses in 5- and 7.5-week sessions, as th</w:t>
      </w:r>
      <w:r w:rsidR="00577BE0" w:rsidRPr="000A49DB">
        <w:rPr>
          <w:rFonts w:ascii="Calibri" w:eastAsia="Times New Roman" w:hAnsi="Calibri" w:cs="Times New Roman"/>
        </w:rPr>
        <w:t>e final exams for these courses are held on the final day of classes rather than in a separate final exam</w:t>
      </w:r>
      <w:r w:rsidR="0093746F" w:rsidRPr="000A49DB">
        <w:rPr>
          <w:rFonts w:ascii="Calibri" w:eastAsia="Times New Roman" w:hAnsi="Calibri" w:cs="Times New Roman"/>
        </w:rPr>
        <w:t xml:space="preserve"> period.</w:t>
      </w:r>
      <w:r w:rsidR="009D27D6" w:rsidRPr="000A49DB">
        <w:rPr>
          <w:rFonts w:ascii="Calibri" w:eastAsia="Times New Roman" w:hAnsi="Calibri" w:cs="Times New Roman"/>
        </w:rPr>
        <w:t xml:space="preserve"> The current language for this policy would make it possible for a student to submit a late change petition after completing </w:t>
      </w:r>
      <w:r w:rsidR="00563EF9" w:rsidRPr="000A49DB">
        <w:rPr>
          <w:rFonts w:ascii="Calibri" w:eastAsia="Times New Roman" w:hAnsi="Calibri" w:cs="Times New Roman"/>
        </w:rPr>
        <w:t xml:space="preserve">the final exam for the course. The subcommittee recommended bringing that issue up to the Graduate Council to determine how that might be </w:t>
      </w:r>
      <w:r w:rsidR="00070CCC" w:rsidRPr="000A49DB">
        <w:rPr>
          <w:rFonts w:ascii="Calibri" w:eastAsia="Times New Roman" w:hAnsi="Calibri" w:cs="Times New Roman"/>
        </w:rPr>
        <w:t>rectified.</w:t>
      </w:r>
    </w:p>
    <w:p w14:paraId="618BDAFD" w14:textId="77777777" w:rsidR="00041859" w:rsidRPr="00041859" w:rsidRDefault="00041859" w:rsidP="00041859">
      <w:pPr>
        <w:spacing w:after="0" w:line="240" w:lineRule="auto"/>
        <w:rPr>
          <w:rFonts w:ascii="Calibri" w:eastAsia="Times New Roman" w:hAnsi="Calibri" w:cs="Times New Roman"/>
          <w:color w:val="FF0000"/>
        </w:rPr>
      </w:pPr>
    </w:p>
    <w:p w14:paraId="07E4C6EC" w14:textId="44B97993" w:rsidR="00A568B8" w:rsidRDefault="00946425" w:rsidP="00A568B8">
      <w:pPr>
        <w:spacing w:after="0" w:line="240" w:lineRule="auto"/>
        <w:ind w:left="720"/>
        <w:rPr>
          <w:rFonts w:ascii="Calibri" w:eastAsia="Times New Roman" w:hAnsi="Calibri" w:cs="Times New Roman"/>
          <w:b/>
        </w:rPr>
      </w:pPr>
      <w:r>
        <w:rPr>
          <w:rFonts w:ascii="Calibri" w:eastAsia="Times New Roman" w:hAnsi="Calibri" w:cs="Times New Roman"/>
          <w:b/>
        </w:rPr>
        <w:t xml:space="preserve">The </w:t>
      </w:r>
      <w:r w:rsidR="003202D9">
        <w:rPr>
          <w:rFonts w:ascii="Calibri" w:eastAsia="Times New Roman" w:hAnsi="Calibri" w:cs="Times New Roman"/>
          <w:b/>
        </w:rPr>
        <w:t>sub</w:t>
      </w:r>
      <w:r>
        <w:rPr>
          <w:rFonts w:ascii="Calibri" w:eastAsia="Times New Roman" w:hAnsi="Calibri" w:cs="Times New Roman"/>
          <w:b/>
        </w:rPr>
        <w:t xml:space="preserve">committee requested </w:t>
      </w:r>
      <w:r w:rsidR="004C0FC4">
        <w:rPr>
          <w:rFonts w:ascii="Calibri" w:eastAsia="Times New Roman" w:hAnsi="Calibri" w:cs="Times New Roman"/>
          <w:b/>
        </w:rPr>
        <w:t>revisions</w:t>
      </w:r>
      <w:r>
        <w:rPr>
          <w:rFonts w:ascii="Calibri" w:eastAsia="Times New Roman" w:hAnsi="Calibri" w:cs="Times New Roman"/>
          <w:b/>
        </w:rPr>
        <w:t xml:space="preserve"> be made to the policy based on the </w:t>
      </w:r>
      <w:r w:rsidR="003202D9">
        <w:rPr>
          <w:rFonts w:ascii="Calibri" w:eastAsia="Times New Roman" w:hAnsi="Calibri" w:cs="Times New Roman"/>
          <w:b/>
        </w:rPr>
        <w:t>feedback provided in discussion</w:t>
      </w:r>
      <w:r w:rsidR="00A568B8" w:rsidRPr="00966AAC">
        <w:rPr>
          <w:rFonts w:ascii="Calibri" w:eastAsia="Times New Roman" w:hAnsi="Calibri" w:cs="Times New Roman"/>
          <w:b/>
        </w:rPr>
        <w:t>.</w:t>
      </w:r>
      <w:r w:rsidR="003202D9">
        <w:rPr>
          <w:rFonts w:ascii="Calibri" w:eastAsia="Times New Roman" w:hAnsi="Calibri" w:cs="Times New Roman"/>
          <w:b/>
        </w:rPr>
        <w:t xml:space="preserve"> </w:t>
      </w:r>
      <w:r w:rsidR="004C0FC4">
        <w:rPr>
          <w:rFonts w:ascii="Calibri" w:eastAsia="Times New Roman" w:hAnsi="Calibri" w:cs="Times New Roman"/>
          <w:b/>
        </w:rPr>
        <w:t xml:space="preserve">An updated version will be provided </w:t>
      </w:r>
      <w:r w:rsidR="00580252">
        <w:rPr>
          <w:rFonts w:ascii="Calibri" w:eastAsia="Times New Roman" w:hAnsi="Calibri" w:cs="Times New Roman"/>
          <w:b/>
        </w:rPr>
        <w:t xml:space="preserve">to the subcommittee </w:t>
      </w:r>
      <w:r w:rsidR="004C0FC4">
        <w:rPr>
          <w:rFonts w:ascii="Calibri" w:eastAsia="Times New Roman" w:hAnsi="Calibri" w:cs="Times New Roman"/>
          <w:b/>
        </w:rPr>
        <w:t>for an e-vote</w:t>
      </w:r>
      <w:r w:rsidR="00580252">
        <w:rPr>
          <w:rFonts w:ascii="Calibri" w:eastAsia="Times New Roman" w:hAnsi="Calibri" w:cs="Times New Roman"/>
          <w:b/>
        </w:rPr>
        <w:t xml:space="preserve"> prior to the February UGC meeting.</w:t>
      </w:r>
    </w:p>
    <w:p w14:paraId="6BE7318C" w14:textId="1F64C4EB" w:rsidR="00A568B8" w:rsidRDefault="00A568B8" w:rsidP="00A568B8">
      <w:pPr>
        <w:spacing w:after="0" w:line="240" w:lineRule="auto"/>
        <w:ind w:left="720"/>
        <w:rPr>
          <w:rFonts w:ascii="Calibri" w:eastAsia="Times New Roman" w:hAnsi="Calibri" w:cs="Times New Roman"/>
          <w:b/>
        </w:rPr>
      </w:pPr>
    </w:p>
    <w:p w14:paraId="77E324FD" w14:textId="77777777" w:rsidR="00A568B8" w:rsidRDefault="00A568B8" w:rsidP="00A568B8">
      <w:pPr>
        <w:spacing w:after="0" w:line="240" w:lineRule="auto"/>
        <w:ind w:left="720"/>
        <w:rPr>
          <w:rFonts w:ascii="Calibri" w:eastAsia="Times New Roman" w:hAnsi="Calibri" w:cs="Times New Roman"/>
          <w:b/>
          <w:bCs/>
        </w:rPr>
      </w:pPr>
    </w:p>
    <w:p w14:paraId="6A26014D" w14:textId="64346A9A" w:rsidR="00E12072" w:rsidRPr="0039207F" w:rsidRDefault="00E12072" w:rsidP="00E12072">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Discussion Items</w:t>
      </w:r>
    </w:p>
    <w:p w14:paraId="4F0CDFC2" w14:textId="2E702869" w:rsidR="00E12072" w:rsidRPr="0039207F" w:rsidRDefault="003B1637" w:rsidP="007D341C">
      <w:pPr>
        <w:numPr>
          <w:ilvl w:val="0"/>
          <w:numId w:val="5"/>
        </w:numPr>
        <w:spacing w:after="0" w:line="240" w:lineRule="auto"/>
        <w:contextualSpacing/>
        <w:rPr>
          <w:rFonts w:ascii="Calibri" w:eastAsia="Times New Roman" w:hAnsi="Calibri" w:cs="Times New Roman"/>
        </w:rPr>
      </w:pPr>
      <w:r>
        <w:rPr>
          <w:rFonts w:ascii="Calibri" w:eastAsia="Times New Roman" w:hAnsi="Calibri" w:cs="Times New Roman"/>
          <w:b/>
        </w:rPr>
        <w:t xml:space="preserve">Proposal to Eliminate the </w:t>
      </w:r>
      <w:r w:rsidR="00790784">
        <w:rPr>
          <w:rFonts w:ascii="Calibri" w:eastAsia="Times New Roman" w:hAnsi="Calibri" w:cs="Times New Roman"/>
          <w:b/>
        </w:rPr>
        <w:t>60 University Credit Requirement for GRO Eligibility</w:t>
      </w:r>
      <w:r w:rsidR="00E12072" w:rsidRPr="0039207F">
        <w:rPr>
          <w:rFonts w:ascii="Calibri" w:eastAsia="Times New Roman" w:hAnsi="Calibri" w:cs="Times New Roman"/>
          <w:b/>
        </w:rPr>
        <w:t xml:space="preserve"> </w:t>
      </w:r>
    </w:p>
    <w:p w14:paraId="73980C5C" w14:textId="77777777" w:rsidR="00A568B8" w:rsidRPr="00167996" w:rsidRDefault="00A568B8" w:rsidP="00A568B8">
      <w:pPr>
        <w:spacing w:after="0" w:line="240" w:lineRule="auto"/>
        <w:ind w:left="720"/>
        <w:contextualSpacing/>
        <w:rPr>
          <w:rFonts w:ascii="Calibri" w:eastAsia="Times New Roman" w:hAnsi="Calibri" w:cs="Times New Roman"/>
          <w:color w:val="FF0000"/>
        </w:rPr>
      </w:pPr>
    </w:p>
    <w:p w14:paraId="1260EE90" w14:textId="77777777" w:rsidR="00153FEE" w:rsidRDefault="00C73E83" w:rsidP="00A568B8">
      <w:pPr>
        <w:spacing w:after="0" w:line="240" w:lineRule="auto"/>
        <w:ind w:left="720"/>
        <w:contextualSpacing/>
        <w:rPr>
          <w:rFonts w:ascii="Calibri" w:eastAsia="Times New Roman" w:hAnsi="Calibri" w:cs="Times New Roman"/>
        </w:rPr>
      </w:pPr>
      <w:r>
        <w:rPr>
          <w:rFonts w:ascii="Calibri" w:eastAsia="Times New Roman" w:hAnsi="Calibri" w:cs="Times New Roman"/>
        </w:rPr>
        <w:t>The A</w:t>
      </w:r>
      <w:r w:rsidR="00C90758">
        <w:rPr>
          <w:rFonts w:ascii="Calibri" w:eastAsia="Times New Roman" w:hAnsi="Calibri" w:cs="Times New Roman"/>
        </w:rPr>
        <w:t>cademic Advising Council respectfully requests a review of this proposal to eliminate the 60 University Credit Requirement associated with the GRO policy.</w:t>
      </w:r>
      <w:r w:rsidR="00153FEE">
        <w:rPr>
          <w:rFonts w:ascii="Calibri" w:eastAsia="Times New Roman" w:hAnsi="Calibri" w:cs="Times New Roman"/>
        </w:rPr>
        <w:t xml:space="preserve"> The current policy doesn’t allow students to apply for GRO if they have completed more than 60 </w:t>
      </w:r>
      <w:proofErr w:type="spellStart"/>
      <w:r w:rsidR="00153FEE">
        <w:rPr>
          <w:rFonts w:ascii="Calibri" w:eastAsia="Times New Roman" w:hAnsi="Calibri" w:cs="Times New Roman"/>
        </w:rPr>
        <w:t>UArizona</w:t>
      </w:r>
      <w:proofErr w:type="spellEnd"/>
      <w:r w:rsidR="00153FEE">
        <w:rPr>
          <w:rFonts w:ascii="Calibri" w:eastAsia="Times New Roman" w:hAnsi="Calibri" w:cs="Times New Roman"/>
        </w:rPr>
        <w:t xml:space="preserve"> units. While the cumulative GPA will not be significantly impacted by a GRO when the student has attained junior or senior class </w:t>
      </w:r>
      <w:r w:rsidR="00153FEE">
        <w:rPr>
          <w:rFonts w:ascii="Calibri" w:eastAsia="Times New Roman" w:hAnsi="Calibri" w:cs="Times New Roman"/>
        </w:rPr>
        <w:lastRenderedPageBreak/>
        <w:t xml:space="preserve">standing, there are reasons beyond the cumulative GPA to consider the removal of the </w:t>
      </w:r>
      <w:proofErr w:type="gramStart"/>
      <w:r w:rsidR="00153FEE">
        <w:rPr>
          <w:rFonts w:ascii="Calibri" w:eastAsia="Times New Roman" w:hAnsi="Calibri" w:cs="Times New Roman"/>
        </w:rPr>
        <w:t>60 unit</w:t>
      </w:r>
      <w:proofErr w:type="gramEnd"/>
      <w:r w:rsidR="00153FEE">
        <w:rPr>
          <w:rFonts w:ascii="Calibri" w:eastAsia="Times New Roman" w:hAnsi="Calibri" w:cs="Times New Roman"/>
        </w:rPr>
        <w:t xml:space="preserve"> restriction.</w:t>
      </w:r>
    </w:p>
    <w:p w14:paraId="2B1F0C73" w14:textId="061F024B" w:rsidR="00A568B8" w:rsidRDefault="00153FEE" w:rsidP="00153FEE">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 xml:space="preserve">Some students will benefit from having GRO available when nearing graduation and needing to elevate the </w:t>
      </w:r>
      <w:r w:rsidR="0077203C">
        <w:rPr>
          <w:rFonts w:ascii="Calibri" w:eastAsia="Times New Roman" w:hAnsi="Calibri" w:cs="Times New Roman"/>
        </w:rPr>
        <w:t>major or minor GPA to meet the 2.0 minimum requirement.</w:t>
      </w:r>
    </w:p>
    <w:p w14:paraId="300B5B5D" w14:textId="57243483" w:rsidR="0077203C" w:rsidRDefault="0077203C" w:rsidP="00153FEE">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 xml:space="preserve">Eliminating the </w:t>
      </w:r>
      <w:proofErr w:type="gramStart"/>
      <w:r>
        <w:rPr>
          <w:rFonts w:ascii="Calibri" w:eastAsia="Times New Roman" w:hAnsi="Calibri" w:cs="Times New Roman"/>
        </w:rPr>
        <w:t>60 unit</w:t>
      </w:r>
      <w:proofErr w:type="gramEnd"/>
      <w:r>
        <w:rPr>
          <w:rFonts w:ascii="Calibri" w:eastAsia="Times New Roman" w:hAnsi="Calibri" w:cs="Times New Roman"/>
        </w:rPr>
        <w:t xml:space="preserve"> barrier will make it possible for some students to meet scholarship or financial aid GPA requirements thus allowing them to continue enrollment.</w:t>
      </w:r>
    </w:p>
    <w:p w14:paraId="394A98A7" w14:textId="5F00C24F" w:rsidR="0077203C" w:rsidRDefault="0077203C" w:rsidP="00153FEE">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Transfer students who</w:t>
      </w:r>
      <w:r w:rsidR="00022BB6">
        <w:rPr>
          <w:rFonts w:ascii="Calibri" w:eastAsia="Times New Roman" w:hAnsi="Calibri" w:cs="Times New Roman"/>
        </w:rPr>
        <w:t xml:space="preserve"> </w:t>
      </w:r>
      <w:r>
        <w:rPr>
          <w:rFonts w:ascii="Calibri" w:eastAsia="Times New Roman" w:hAnsi="Calibri" w:cs="Times New Roman"/>
        </w:rPr>
        <w:t>are most often taking upper-division coursework</w:t>
      </w:r>
      <w:r w:rsidR="00022BB6">
        <w:rPr>
          <w:rFonts w:ascii="Calibri" w:eastAsia="Times New Roman" w:hAnsi="Calibri" w:cs="Times New Roman"/>
        </w:rPr>
        <w:t xml:space="preserve"> have GRO available to them for the more challenging courses; yet students who begin as first years are only able to GRO lower-division courses.</w:t>
      </w:r>
    </w:p>
    <w:p w14:paraId="046A4685" w14:textId="07A4666D" w:rsidR="00022BB6" w:rsidRPr="00153FEE" w:rsidRDefault="00202AE1" w:rsidP="00153FEE">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GRO is difficult to manage for student eligibility. With the Pass grade option made available for spring 2020, an unintended outcome is system accuracy with respect to whether a student is eligible to GRO a course. Additionally, students may repeat any course taken during spring 2020</w:t>
      </w:r>
      <w:r w:rsidR="00906A07">
        <w:rPr>
          <w:rFonts w:ascii="Calibri" w:eastAsia="Times New Roman" w:hAnsi="Calibri" w:cs="Times New Roman"/>
        </w:rPr>
        <w:t xml:space="preserve"> without having this subsequent attempt count toward GRO or repeat option limits. Therefore, advisors must manually count units to determine student eligibility.</w:t>
      </w:r>
    </w:p>
    <w:p w14:paraId="612D6853" w14:textId="77777777" w:rsidR="00A568B8" w:rsidRPr="00CA268B" w:rsidRDefault="00A568B8" w:rsidP="00A568B8">
      <w:pPr>
        <w:spacing w:after="0" w:line="240" w:lineRule="auto"/>
        <w:contextualSpacing/>
        <w:rPr>
          <w:rFonts w:ascii="Calibri" w:eastAsia="Times New Roman" w:hAnsi="Calibri" w:cs="Times New Roman"/>
        </w:rPr>
      </w:pPr>
    </w:p>
    <w:p w14:paraId="26081C1C" w14:textId="77777777" w:rsidR="00A568B8" w:rsidRPr="0095118D" w:rsidRDefault="00A568B8" w:rsidP="00A568B8">
      <w:pPr>
        <w:spacing w:after="0" w:line="240" w:lineRule="auto"/>
        <w:ind w:left="720"/>
        <w:contextualSpacing/>
        <w:rPr>
          <w:rFonts w:ascii="Calibri" w:eastAsia="Times New Roman" w:hAnsi="Calibri" w:cs="Times New Roman"/>
        </w:rPr>
      </w:pPr>
      <w:r w:rsidRPr="0095118D">
        <w:rPr>
          <w:rFonts w:ascii="Calibri" w:eastAsia="Times New Roman" w:hAnsi="Calibri" w:cs="Times New Roman"/>
          <w:u w:val="single"/>
        </w:rPr>
        <w:t>Discussion commenced</w:t>
      </w:r>
      <w:r w:rsidRPr="0095118D">
        <w:rPr>
          <w:rFonts w:ascii="Calibri" w:eastAsia="Times New Roman" w:hAnsi="Calibri" w:cs="Times New Roman"/>
        </w:rPr>
        <w:t>:</w:t>
      </w:r>
    </w:p>
    <w:p w14:paraId="4B24FDF3" w14:textId="0C869D1B" w:rsidR="00C4272F" w:rsidRPr="0095118D" w:rsidRDefault="00044C51" w:rsidP="00A568B8">
      <w:pPr>
        <w:pStyle w:val="ListParagraph"/>
        <w:numPr>
          <w:ilvl w:val="0"/>
          <w:numId w:val="3"/>
        </w:numPr>
        <w:spacing w:after="0" w:line="240" w:lineRule="auto"/>
        <w:rPr>
          <w:rFonts w:ascii="Calibri" w:eastAsia="Times New Roman" w:hAnsi="Calibri" w:cs="Times New Roman"/>
        </w:rPr>
      </w:pPr>
      <w:r w:rsidRPr="0095118D">
        <w:rPr>
          <w:rFonts w:ascii="Calibri" w:eastAsia="Times New Roman" w:hAnsi="Calibri" w:cs="Times New Roman"/>
        </w:rPr>
        <w:t xml:space="preserve">What was the original </w:t>
      </w:r>
      <w:r w:rsidR="0095118D">
        <w:rPr>
          <w:rFonts w:ascii="Calibri" w:eastAsia="Times New Roman" w:hAnsi="Calibri" w:cs="Times New Roman"/>
        </w:rPr>
        <w:t>purpose</w:t>
      </w:r>
      <w:r w:rsidRPr="0095118D">
        <w:rPr>
          <w:rFonts w:ascii="Calibri" w:eastAsia="Times New Roman" w:hAnsi="Calibri" w:cs="Times New Roman"/>
        </w:rPr>
        <w:t xml:space="preserve"> for this </w:t>
      </w:r>
      <w:r w:rsidR="00A80847" w:rsidRPr="0095118D">
        <w:rPr>
          <w:rFonts w:ascii="Calibri" w:eastAsia="Times New Roman" w:hAnsi="Calibri" w:cs="Times New Roman"/>
        </w:rPr>
        <w:t xml:space="preserve">limit? </w:t>
      </w:r>
    </w:p>
    <w:p w14:paraId="0779BDE5" w14:textId="65C17EA9" w:rsidR="00BC7724" w:rsidRPr="0095118D" w:rsidRDefault="00A80847" w:rsidP="00C4272F">
      <w:pPr>
        <w:pStyle w:val="ListParagraph"/>
        <w:numPr>
          <w:ilvl w:val="1"/>
          <w:numId w:val="3"/>
        </w:numPr>
        <w:spacing w:after="0" w:line="240" w:lineRule="auto"/>
        <w:rPr>
          <w:rFonts w:ascii="Calibri" w:eastAsia="Times New Roman" w:hAnsi="Calibri" w:cs="Times New Roman"/>
        </w:rPr>
      </w:pPr>
      <w:r w:rsidRPr="0095118D">
        <w:rPr>
          <w:rFonts w:ascii="Calibri" w:eastAsia="Times New Roman" w:hAnsi="Calibri" w:cs="Times New Roman"/>
        </w:rPr>
        <w:t xml:space="preserve">Concern about students abusing or manipulating their grades as upperclassmen in courses they originally took as lowerclassmen. </w:t>
      </w:r>
      <w:r w:rsidR="00BC7724" w:rsidRPr="0095118D">
        <w:rPr>
          <w:rFonts w:ascii="Calibri" w:eastAsia="Times New Roman" w:hAnsi="Calibri" w:cs="Times New Roman"/>
        </w:rPr>
        <w:t>Is there data that indicates this should still be a concern?</w:t>
      </w:r>
    </w:p>
    <w:p w14:paraId="4C3DFC01" w14:textId="0C08C0BB" w:rsidR="00B7293D" w:rsidRPr="0095118D" w:rsidRDefault="00C4272F" w:rsidP="001B19C5">
      <w:pPr>
        <w:pStyle w:val="ListParagraph"/>
        <w:numPr>
          <w:ilvl w:val="1"/>
          <w:numId w:val="3"/>
        </w:numPr>
        <w:spacing w:after="0" w:line="240" w:lineRule="auto"/>
        <w:rPr>
          <w:rFonts w:ascii="Calibri" w:eastAsia="Times New Roman" w:hAnsi="Calibri" w:cs="Times New Roman"/>
        </w:rPr>
      </w:pPr>
      <w:r w:rsidRPr="0095118D">
        <w:rPr>
          <w:rFonts w:ascii="Calibri" w:eastAsia="Times New Roman" w:hAnsi="Calibri" w:cs="Times New Roman"/>
        </w:rPr>
        <w:t xml:space="preserve">The </w:t>
      </w:r>
      <w:r w:rsidR="00EF1075" w:rsidRPr="0095118D">
        <w:rPr>
          <w:rFonts w:ascii="Calibri" w:eastAsia="Times New Roman" w:hAnsi="Calibri" w:cs="Times New Roman"/>
        </w:rPr>
        <w:t xml:space="preserve">goal of the </w:t>
      </w:r>
      <w:r w:rsidRPr="0095118D">
        <w:rPr>
          <w:rFonts w:ascii="Calibri" w:eastAsia="Times New Roman" w:hAnsi="Calibri" w:cs="Times New Roman"/>
        </w:rPr>
        <w:t xml:space="preserve">GRO process could be seen as smoothing the way for students transitioning </w:t>
      </w:r>
      <w:r w:rsidR="00481F88" w:rsidRPr="0095118D">
        <w:rPr>
          <w:rFonts w:ascii="Calibri" w:eastAsia="Times New Roman" w:hAnsi="Calibri" w:cs="Times New Roman"/>
        </w:rPr>
        <w:t xml:space="preserve">into college; if this is the case, </w:t>
      </w:r>
      <w:r w:rsidR="00B7293D" w:rsidRPr="0095118D">
        <w:rPr>
          <w:rFonts w:ascii="Calibri" w:eastAsia="Times New Roman" w:hAnsi="Calibri" w:cs="Times New Roman"/>
        </w:rPr>
        <w:t xml:space="preserve">the </w:t>
      </w:r>
      <w:proofErr w:type="gramStart"/>
      <w:r w:rsidR="00B7293D" w:rsidRPr="0095118D">
        <w:rPr>
          <w:rFonts w:ascii="Calibri" w:eastAsia="Times New Roman" w:hAnsi="Calibri" w:cs="Times New Roman"/>
        </w:rPr>
        <w:t>60 unit</w:t>
      </w:r>
      <w:proofErr w:type="gramEnd"/>
      <w:r w:rsidR="00B7293D" w:rsidRPr="0095118D">
        <w:rPr>
          <w:rFonts w:ascii="Calibri" w:eastAsia="Times New Roman" w:hAnsi="Calibri" w:cs="Times New Roman"/>
        </w:rPr>
        <w:t xml:space="preserve"> limit may make sense. If the goal</w:t>
      </w:r>
      <w:r w:rsidR="00EF1075" w:rsidRPr="0095118D">
        <w:rPr>
          <w:rFonts w:ascii="Calibri" w:eastAsia="Times New Roman" w:hAnsi="Calibri" w:cs="Times New Roman"/>
        </w:rPr>
        <w:t xml:space="preserve"> of the </w:t>
      </w:r>
      <w:r w:rsidR="00376CC4" w:rsidRPr="0095118D">
        <w:rPr>
          <w:rFonts w:ascii="Calibri" w:eastAsia="Times New Roman" w:hAnsi="Calibri" w:cs="Times New Roman"/>
        </w:rPr>
        <w:t>policy</w:t>
      </w:r>
      <w:r w:rsidR="00EF1075" w:rsidRPr="0095118D">
        <w:rPr>
          <w:rFonts w:ascii="Calibri" w:eastAsia="Times New Roman" w:hAnsi="Calibri" w:cs="Times New Roman"/>
        </w:rPr>
        <w:t xml:space="preserve"> is to prevent students from GRO-</w:t>
      </w:r>
      <w:proofErr w:type="spellStart"/>
      <w:r w:rsidR="00EF1075" w:rsidRPr="0095118D">
        <w:rPr>
          <w:rFonts w:ascii="Calibri" w:eastAsia="Times New Roman" w:hAnsi="Calibri" w:cs="Times New Roman"/>
        </w:rPr>
        <w:t>ing</w:t>
      </w:r>
      <w:proofErr w:type="spellEnd"/>
      <w:r w:rsidR="00EF1075" w:rsidRPr="0095118D">
        <w:rPr>
          <w:rFonts w:ascii="Calibri" w:eastAsia="Times New Roman" w:hAnsi="Calibri" w:cs="Times New Roman"/>
        </w:rPr>
        <w:t xml:space="preserve"> upper division courses, </w:t>
      </w:r>
      <w:r w:rsidR="00376CC4" w:rsidRPr="0095118D">
        <w:rPr>
          <w:rFonts w:ascii="Calibri" w:eastAsia="Times New Roman" w:hAnsi="Calibri" w:cs="Times New Roman"/>
        </w:rPr>
        <w:t xml:space="preserve">it may make more sense to write the policy that way rather than </w:t>
      </w:r>
      <w:r w:rsidR="001B19C5" w:rsidRPr="0095118D">
        <w:rPr>
          <w:rFonts w:ascii="Calibri" w:eastAsia="Times New Roman" w:hAnsi="Calibri" w:cs="Times New Roman"/>
        </w:rPr>
        <w:t>keeping the current 60-unit limit.</w:t>
      </w:r>
    </w:p>
    <w:p w14:paraId="371B56AE" w14:textId="0106323A" w:rsidR="00A568B8" w:rsidRPr="0095118D" w:rsidRDefault="00625E30" w:rsidP="00A568B8">
      <w:pPr>
        <w:pStyle w:val="ListParagraph"/>
        <w:numPr>
          <w:ilvl w:val="0"/>
          <w:numId w:val="3"/>
        </w:numPr>
        <w:spacing w:after="0" w:line="240" w:lineRule="auto"/>
        <w:rPr>
          <w:rFonts w:ascii="Calibri" w:eastAsia="Times New Roman" w:hAnsi="Calibri" w:cs="Times New Roman"/>
        </w:rPr>
      </w:pPr>
      <w:r w:rsidRPr="0095118D">
        <w:rPr>
          <w:rFonts w:ascii="Calibri" w:eastAsia="Times New Roman" w:hAnsi="Calibri" w:cs="Times New Roman"/>
        </w:rPr>
        <w:t xml:space="preserve">This can be a real concern for students who do well as </w:t>
      </w:r>
      <w:proofErr w:type="gramStart"/>
      <w:r w:rsidRPr="0095118D">
        <w:rPr>
          <w:rFonts w:ascii="Calibri" w:eastAsia="Times New Roman" w:hAnsi="Calibri" w:cs="Times New Roman"/>
        </w:rPr>
        <w:t>underclassmen, but</w:t>
      </w:r>
      <w:proofErr w:type="gramEnd"/>
      <w:r w:rsidRPr="0095118D">
        <w:rPr>
          <w:rFonts w:ascii="Calibri" w:eastAsia="Times New Roman" w:hAnsi="Calibri" w:cs="Times New Roman"/>
        </w:rPr>
        <w:t xml:space="preserve"> hit a bump in the road as upperclassmen</w:t>
      </w:r>
      <w:r w:rsidR="00C4272F" w:rsidRPr="0095118D">
        <w:rPr>
          <w:rFonts w:ascii="Calibri" w:eastAsia="Times New Roman" w:hAnsi="Calibri" w:cs="Times New Roman"/>
        </w:rPr>
        <w:t>.</w:t>
      </w:r>
      <w:r w:rsidR="00BC7724" w:rsidRPr="0095118D">
        <w:rPr>
          <w:rFonts w:ascii="Calibri" w:eastAsia="Times New Roman" w:hAnsi="Calibri" w:cs="Times New Roman"/>
        </w:rPr>
        <w:t xml:space="preserve"> </w:t>
      </w:r>
    </w:p>
    <w:p w14:paraId="2D559ECF" w14:textId="61788DD7" w:rsidR="001B19C5" w:rsidRPr="0095118D" w:rsidRDefault="001B19C5" w:rsidP="00A568B8">
      <w:pPr>
        <w:pStyle w:val="ListParagraph"/>
        <w:numPr>
          <w:ilvl w:val="0"/>
          <w:numId w:val="3"/>
        </w:numPr>
        <w:spacing w:after="0" w:line="240" w:lineRule="auto"/>
        <w:rPr>
          <w:rFonts w:ascii="Calibri" w:eastAsia="Times New Roman" w:hAnsi="Calibri" w:cs="Times New Roman"/>
        </w:rPr>
      </w:pPr>
      <w:r w:rsidRPr="0095118D">
        <w:rPr>
          <w:rFonts w:ascii="Calibri" w:eastAsia="Times New Roman" w:hAnsi="Calibri" w:cs="Times New Roman"/>
        </w:rPr>
        <w:t xml:space="preserve">What would be the </w:t>
      </w:r>
      <w:r w:rsidR="004F0DDA" w:rsidRPr="0095118D">
        <w:rPr>
          <w:rFonts w:ascii="Calibri" w:eastAsia="Times New Roman" w:hAnsi="Calibri" w:cs="Times New Roman"/>
        </w:rPr>
        <w:t>result</w:t>
      </w:r>
      <w:r w:rsidRPr="0095118D">
        <w:rPr>
          <w:rFonts w:ascii="Calibri" w:eastAsia="Times New Roman" w:hAnsi="Calibri" w:cs="Times New Roman"/>
        </w:rPr>
        <w:t xml:space="preserve"> of removing the limit? </w:t>
      </w:r>
      <w:r w:rsidR="00B801C3" w:rsidRPr="0095118D">
        <w:rPr>
          <w:rFonts w:ascii="Calibri" w:eastAsia="Times New Roman" w:hAnsi="Calibri" w:cs="Times New Roman"/>
        </w:rPr>
        <w:t>We already limit the total number of courses that students can GRO (3 courses)</w:t>
      </w:r>
      <w:r w:rsidR="00D34E3F" w:rsidRPr="0095118D">
        <w:rPr>
          <w:rFonts w:ascii="Calibri" w:eastAsia="Times New Roman" w:hAnsi="Calibri" w:cs="Times New Roman"/>
        </w:rPr>
        <w:t xml:space="preserve">, so </w:t>
      </w:r>
      <w:r w:rsidR="0061154E" w:rsidRPr="0095118D">
        <w:rPr>
          <w:rFonts w:ascii="Calibri" w:eastAsia="Times New Roman" w:hAnsi="Calibri" w:cs="Times New Roman"/>
        </w:rPr>
        <w:t xml:space="preserve">removing the 60-unit limit wouldn’t mean that students could </w:t>
      </w:r>
      <w:r w:rsidR="00675D88" w:rsidRPr="0095118D">
        <w:rPr>
          <w:rFonts w:ascii="Calibri" w:eastAsia="Times New Roman" w:hAnsi="Calibri" w:cs="Times New Roman"/>
        </w:rPr>
        <w:t>start GRO-</w:t>
      </w:r>
      <w:proofErr w:type="spellStart"/>
      <w:r w:rsidR="00675D88" w:rsidRPr="0095118D">
        <w:rPr>
          <w:rFonts w:ascii="Calibri" w:eastAsia="Times New Roman" w:hAnsi="Calibri" w:cs="Times New Roman"/>
        </w:rPr>
        <w:t>ing</w:t>
      </w:r>
      <w:proofErr w:type="spellEnd"/>
      <w:r w:rsidR="00675D88" w:rsidRPr="0095118D">
        <w:rPr>
          <w:rFonts w:ascii="Calibri" w:eastAsia="Times New Roman" w:hAnsi="Calibri" w:cs="Times New Roman"/>
        </w:rPr>
        <w:t xml:space="preserve"> greater numbers of courses.</w:t>
      </w:r>
    </w:p>
    <w:p w14:paraId="2F7684A0" w14:textId="3626619A" w:rsidR="00675D88" w:rsidRPr="0095118D" w:rsidRDefault="005335ED" w:rsidP="005335ED">
      <w:pPr>
        <w:pStyle w:val="ListParagraph"/>
        <w:numPr>
          <w:ilvl w:val="1"/>
          <w:numId w:val="3"/>
        </w:numPr>
        <w:spacing w:after="0" w:line="240" w:lineRule="auto"/>
        <w:rPr>
          <w:rFonts w:ascii="Calibri" w:eastAsia="Times New Roman" w:hAnsi="Calibri" w:cs="Times New Roman"/>
        </w:rPr>
      </w:pPr>
      <w:r w:rsidRPr="0095118D">
        <w:rPr>
          <w:rFonts w:ascii="Calibri" w:eastAsia="Times New Roman" w:hAnsi="Calibri" w:cs="Times New Roman"/>
        </w:rPr>
        <w:t xml:space="preserve">Is there a reason we limit students to 3 GROs? What </w:t>
      </w:r>
      <w:r w:rsidR="004F0DDA" w:rsidRPr="0095118D">
        <w:rPr>
          <w:rFonts w:ascii="Calibri" w:eastAsia="Times New Roman" w:hAnsi="Calibri" w:cs="Times New Roman"/>
        </w:rPr>
        <w:t>result would we see if we allowed unlimited GROs?</w:t>
      </w:r>
      <w:r w:rsidR="009A632B" w:rsidRPr="0095118D">
        <w:rPr>
          <w:rFonts w:ascii="Calibri" w:eastAsia="Times New Roman" w:hAnsi="Calibri" w:cs="Times New Roman"/>
        </w:rPr>
        <w:t xml:space="preserve"> This limit could be in place to help prevent students from digging themselves into </w:t>
      </w:r>
      <w:r w:rsidR="00651636" w:rsidRPr="0095118D">
        <w:rPr>
          <w:rFonts w:ascii="Calibri" w:eastAsia="Times New Roman" w:hAnsi="Calibri" w:cs="Times New Roman"/>
        </w:rPr>
        <w:t>a financial hole, in which they pay tuition to take the same course(s) multiple</w:t>
      </w:r>
      <w:r w:rsidR="00F51F19" w:rsidRPr="0095118D">
        <w:rPr>
          <w:rFonts w:ascii="Calibri" w:eastAsia="Times New Roman" w:hAnsi="Calibri" w:cs="Times New Roman"/>
        </w:rPr>
        <w:t xml:space="preserve"> times without making progress toward graduation.</w:t>
      </w:r>
    </w:p>
    <w:p w14:paraId="386E19BB" w14:textId="77777777" w:rsidR="00A568B8" w:rsidRPr="0095118D" w:rsidRDefault="00A568B8" w:rsidP="00A568B8">
      <w:pPr>
        <w:spacing w:after="0" w:line="240" w:lineRule="auto"/>
        <w:ind w:left="720"/>
        <w:rPr>
          <w:rFonts w:ascii="Calibri" w:eastAsia="Times New Roman" w:hAnsi="Calibri" w:cs="Times New Roman"/>
        </w:rPr>
      </w:pPr>
    </w:p>
    <w:p w14:paraId="72DDFDC3" w14:textId="15A15A77" w:rsidR="00A568B8" w:rsidRDefault="00133D90" w:rsidP="00A568B8">
      <w:pPr>
        <w:spacing w:after="0" w:line="240" w:lineRule="auto"/>
        <w:ind w:left="720"/>
        <w:rPr>
          <w:rFonts w:ascii="Calibri" w:eastAsia="Times New Roman" w:hAnsi="Calibri" w:cs="Times New Roman"/>
          <w:b/>
        </w:rPr>
      </w:pPr>
      <w:r>
        <w:rPr>
          <w:rFonts w:ascii="Calibri" w:eastAsia="Times New Roman" w:hAnsi="Calibri" w:cs="Times New Roman"/>
          <w:b/>
        </w:rPr>
        <w:t xml:space="preserve">The subcommittee will </w:t>
      </w:r>
      <w:r w:rsidR="003761BE">
        <w:rPr>
          <w:rFonts w:ascii="Calibri" w:eastAsia="Times New Roman" w:hAnsi="Calibri" w:cs="Times New Roman"/>
          <w:b/>
        </w:rPr>
        <w:t xml:space="preserve">bring this issue up to their college colleagues, and the Office of the Registrar will provide benchmarking data from other institutions </w:t>
      </w:r>
      <w:r w:rsidR="0012180A">
        <w:rPr>
          <w:rFonts w:ascii="Calibri" w:eastAsia="Times New Roman" w:hAnsi="Calibri" w:cs="Times New Roman"/>
          <w:b/>
        </w:rPr>
        <w:t>for further discussion at the February meeting.</w:t>
      </w:r>
    </w:p>
    <w:p w14:paraId="5C2CFBE9" w14:textId="77777777" w:rsidR="0012180A" w:rsidRDefault="0012180A" w:rsidP="00A568B8">
      <w:pPr>
        <w:spacing w:after="0" w:line="240" w:lineRule="auto"/>
        <w:ind w:left="720"/>
        <w:rPr>
          <w:rFonts w:ascii="Calibri" w:eastAsia="Times New Roman" w:hAnsi="Calibri" w:cs="Times New Roman"/>
          <w:b/>
        </w:rPr>
      </w:pPr>
    </w:p>
    <w:p w14:paraId="7DBF6896" w14:textId="77777777" w:rsidR="0012180A" w:rsidRDefault="0012180A" w:rsidP="00A568B8">
      <w:pPr>
        <w:spacing w:after="0" w:line="240" w:lineRule="auto"/>
        <w:ind w:left="720"/>
        <w:rPr>
          <w:rFonts w:ascii="Calibri" w:eastAsia="Times New Roman" w:hAnsi="Calibri" w:cs="Times New Roman"/>
          <w:b/>
        </w:rPr>
      </w:pPr>
    </w:p>
    <w:p w14:paraId="75B80CF7" w14:textId="01411F29" w:rsidR="0012180A" w:rsidRPr="0039207F" w:rsidRDefault="0012180A" w:rsidP="0012180A">
      <w:pPr>
        <w:numPr>
          <w:ilvl w:val="0"/>
          <w:numId w:val="5"/>
        </w:numPr>
        <w:spacing w:after="0" w:line="240" w:lineRule="auto"/>
        <w:contextualSpacing/>
        <w:rPr>
          <w:rFonts w:ascii="Calibri" w:eastAsia="Times New Roman" w:hAnsi="Calibri" w:cs="Times New Roman"/>
        </w:rPr>
      </w:pPr>
      <w:r>
        <w:rPr>
          <w:rFonts w:ascii="Calibri" w:eastAsia="Times New Roman" w:hAnsi="Calibri" w:cs="Times New Roman"/>
          <w:b/>
        </w:rPr>
        <w:t xml:space="preserve">Proposal to Eliminate the </w:t>
      </w:r>
      <w:r w:rsidR="00DC0B47">
        <w:rPr>
          <w:rFonts w:ascii="Calibri" w:eastAsia="Times New Roman" w:hAnsi="Calibri" w:cs="Times New Roman"/>
          <w:b/>
        </w:rPr>
        <w:t>W Grade Unit Maximum Policy</w:t>
      </w:r>
      <w:r w:rsidRPr="0039207F">
        <w:rPr>
          <w:rFonts w:ascii="Calibri" w:eastAsia="Times New Roman" w:hAnsi="Calibri" w:cs="Times New Roman"/>
          <w:b/>
        </w:rPr>
        <w:t xml:space="preserve"> </w:t>
      </w:r>
    </w:p>
    <w:p w14:paraId="30D64BDA" w14:textId="77777777" w:rsidR="0012180A" w:rsidRPr="00167996" w:rsidRDefault="0012180A" w:rsidP="0012180A">
      <w:pPr>
        <w:spacing w:after="0" w:line="240" w:lineRule="auto"/>
        <w:ind w:left="720"/>
        <w:contextualSpacing/>
        <w:rPr>
          <w:rFonts w:ascii="Calibri" w:eastAsia="Times New Roman" w:hAnsi="Calibri" w:cs="Times New Roman"/>
          <w:color w:val="FF0000"/>
        </w:rPr>
      </w:pPr>
    </w:p>
    <w:p w14:paraId="2828C83B" w14:textId="03235CB3" w:rsidR="0012180A" w:rsidRDefault="0012180A" w:rsidP="0012180A">
      <w:pPr>
        <w:spacing w:after="0" w:line="240" w:lineRule="auto"/>
        <w:ind w:left="720"/>
        <w:contextualSpacing/>
        <w:rPr>
          <w:rFonts w:ascii="Calibri" w:eastAsia="Times New Roman" w:hAnsi="Calibri" w:cs="Times New Roman"/>
        </w:rPr>
      </w:pPr>
      <w:r>
        <w:rPr>
          <w:rFonts w:ascii="Calibri" w:eastAsia="Times New Roman" w:hAnsi="Calibri" w:cs="Times New Roman"/>
        </w:rPr>
        <w:t xml:space="preserve">The Academic Advising Council respectfully requests a review of this proposal to eliminate the </w:t>
      </w:r>
      <w:r w:rsidR="00DC0B47">
        <w:rPr>
          <w:rFonts w:ascii="Calibri" w:eastAsia="Times New Roman" w:hAnsi="Calibri" w:cs="Times New Roman"/>
        </w:rPr>
        <w:t>W Grade Unit Maximum Policy</w:t>
      </w:r>
      <w:r>
        <w:rPr>
          <w:rFonts w:ascii="Calibri" w:eastAsia="Times New Roman" w:hAnsi="Calibri" w:cs="Times New Roman"/>
        </w:rPr>
        <w:t xml:space="preserve">. The current policy </w:t>
      </w:r>
      <w:r w:rsidR="0047459A">
        <w:rPr>
          <w:rFonts w:ascii="Calibri" w:eastAsia="Times New Roman" w:hAnsi="Calibri" w:cs="Times New Roman"/>
        </w:rPr>
        <w:t>limits students to 18 total units</w:t>
      </w:r>
      <w:r w:rsidR="00153A5C">
        <w:rPr>
          <w:rFonts w:ascii="Calibri" w:eastAsia="Times New Roman" w:hAnsi="Calibri" w:cs="Times New Roman"/>
        </w:rPr>
        <w:t xml:space="preserve"> of W during their undergraduate career, which can be reset when a student completes their bachelor's degree and begins a</w:t>
      </w:r>
      <w:r w:rsidR="004E302B">
        <w:rPr>
          <w:rFonts w:ascii="Calibri" w:eastAsia="Times New Roman" w:hAnsi="Calibri" w:cs="Times New Roman"/>
        </w:rPr>
        <w:t xml:space="preserve"> second bachelor's degree.</w:t>
      </w:r>
    </w:p>
    <w:p w14:paraId="214B15B6" w14:textId="7D2AAAD2" w:rsidR="0012180A" w:rsidRDefault="004E302B" w:rsidP="0012180A">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 xml:space="preserve">The </w:t>
      </w:r>
      <w:proofErr w:type="gramStart"/>
      <w:r>
        <w:rPr>
          <w:rFonts w:ascii="Calibri" w:eastAsia="Times New Roman" w:hAnsi="Calibri" w:cs="Times New Roman"/>
        </w:rPr>
        <w:t>18 unit</w:t>
      </w:r>
      <w:proofErr w:type="gramEnd"/>
      <w:r>
        <w:rPr>
          <w:rFonts w:ascii="Calibri" w:eastAsia="Times New Roman" w:hAnsi="Calibri" w:cs="Times New Roman"/>
        </w:rPr>
        <w:t xml:space="preserve"> W limit puts an undue burden on students, particularly those who must withdraw from winter or summer sessions as there is no complete withdrawal (WC) available for these terms. The WC grade does not</w:t>
      </w:r>
      <w:r w:rsidR="00684BCC">
        <w:rPr>
          <w:rFonts w:ascii="Calibri" w:eastAsia="Times New Roman" w:hAnsi="Calibri" w:cs="Times New Roman"/>
        </w:rPr>
        <w:t xml:space="preserve"> count toward the </w:t>
      </w:r>
      <w:proofErr w:type="gramStart"/>
      <w:r w:rsidR="00684BCC">
        <w:rPr>
          <w:rFonts w:ascii="Calibri" w:eastAsia="Times New Roman" w:hAnsi="Calibri" w:cs="Times New Roman"/>
        </w:rPr>
        <w:t>18 unit</w:t>
      </w:r>
      <w:proofErr w:type="gramEnd"/>
      <w:r w:rsidR="00684BCC">
        <w:rPr>
          <w:rFonts w:ascii="Calibri" w:eastAsia="Times New Roman" w:hAnsi="Calibri" w:cs="Times New Roman"/>
        </w:rPr>
        <w:t xml:space="preserve"> cap of W’s.</w:t>
      </w:r>
    </w:p>
    <w:p w14:paraId="2E04FD86" w14:textId="45C86549" w:rsidR="00684BCC" w:rsidRDefault="00684BCC" w:rsidP="0012180A">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lastRenderedPageBreak/>
        <w:t>Totaling the 18 units is difficult to manage for student eligibility. With the temporary suspension of the 18-unit cap during the pandemic (2020-2021 academic year), there is no calculation to determine whether students have reached the 18 units or not. Advisors must manually count units to determine student eligibility.</w:t>
      </w:r>
    </w:p>
    <w:p w14:paraId="11B1D4F6" w14:textId="229CDF0A" w:rsidR="00684BCC" w:rsidRDefault="005C4C02" w:rsidP="0012180A">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Policy disproportionately impacts students with chronic health issues or unstable/challenging life circumstances. These are the students who are often most in need of our support.</w:t>
      </w:r>
    </w:p>
    <w:p w14:paraId="6D17999F" w14:textId="20896C8C" w:rsidR="005C4C02" w:rsidRDefault="009773EB" w:rsidP="0012180A">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Students resort to Complete Withdrawal as their only option, when they may have been able to successfully complete some of their courses if not for the W cap.</w:t>
      </w:r>
    </w:p>
    <w:p w14:paraId="0B97CDBC" w14:textId="2B5815A4" w:rsidR="009773EB" w:rsidRPr="00153FEE" w:rsidRDefault="009773EB" w:rsidP="0012180A">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 xml:space="preserve">Students are finding workarounds for the unit cap, including switching to </w:t>
      </w:r>
      <w:proofErr w:type="gramStart"/>
      <w:r>
        <w:rPr>
          <w:rFonts w:ascii="Calibri" w:eastAsia="Times New Roman" w:hAnsi="Calibri" w:cs="Times New Roman"/>
        </w:rPr>
        <w:t>audit</w:t>
      </w:r>
      <w:proofErr w:type="gramEnd"/>
      <w:r>
        <w:rPr>
          <w:rFonts w:ascii="Calibri" w:eastAsia="Times New Roman" w:hAnsi="Calibri" w:cs="Times New Roman"/>
        </w:rPr>
        <w:t xml:space="preserve"> or petitioning for increased W units. </w:t>
      </w:r>
      <w:r w:rsidR="00FC7B81">
        <w:rPr>
          <w:rFonts w:ascii="Calibri" w:eastAsia="Times New Roman" w:hAnsi="Calibri" w:cs="Times New Roman"/>
        </w:rPr>
        <w:t xml:space="preserve">These workarounds are </w:t>
      </w:r>
      <w:proofErr w:type="gramStart"/>
      <w:r w:rsidR="00FC7B81">
        <w:rPr>
          <w:rFonts w:ascii="Calibri" w:eastAsia="Times New Roman" w:hAnsi="Calibri" w:cs="Times New Roman"/>
        </w:rPr>
        <w:t>cumbersome, and</w:t>
      </w:r>
      <w:proofErr w:type="gramEnd"/>
      <w:r w:rsidR="00FC7B81">
        <w:rPr>
          <w:rFonts w:ascii="Calibri" w:eastAsia="Times New Roman" w:hAnsi="Calibri" w:cs="Times New Roman"/>
        </w:rPr>
        <w:t xml:space="preserve"> are only available to students who seek out exceptions. Students who stick to the rules are penalized.</w:t>
      </w:r>
    </w:p>
    <w:p w14:paraId="588CB019" w14:textId="77777777" w:rsidR="0012180A" w:rsidRPr="00CA268B" w:rsidRDefault="0012180A" w:rsidP="0012180A">
      <w:pPr>
        <w:spacing w:after="0" w:line="240" w:lineRule="auto"/>
        <w:contextualSpacing/>
        <w:rPr>
          <w:rFonts w:ascii="Calibri" w:eastAsia="Times New Roman" w:hAnsi="Calibri" w:cs="Times New Roman"/>
        </w:rPr>
      </w:pPr>
    </w:p>
    <w:p w14:paraId="284C85C7" w14:textId="77777777" w:rsidR="0012180A" w:rsidRPr="00C430FF" w:rsidRDefault="0012180A" w:rsidP="0012180A">
      <w:pPr>
        <w:spacing w:after="0" w:line="240" w:lineRule="auto"/>
        <w:ind w:left="720"/>
        <w:contextualSpacing/>
        <w:rPr>
          <w:rFonts w:ascii="Calibri" w:eastAsia="Times New Roman" w:hAnsi="Calibri" w:cs="Times New Roman"/>
        </w:rPr>
      </w:pPr>
      <w:r w:rsidRPr="00CA268B">
        <w:rPr>
          <w:rFonts w:ascii="Calibri" w:eastAsia="Times New Roman" w:hAnsi="Calibri" w:cs="Times New Roman"/>
          <w:u w:val="single"/>
        </w:rPr>
        <w:t>Discussion commenced</w:t>
      </w:r>
      <w:r w:rsidRPr="00CA268B">
        <w:rPr>
          <w:rFonts w:ascii="Calibri" w:eastAsia="Times New Roman" w:hAnsi="Calibri" w:cs="Times New Roman"/>
        </w:rPr>
        <w:t>:</w:t>
      </w:r>
    </w:p>
    <w:p w14:paraId="2788EAC4" w14:textId="5C1F4566" w:rsidR="0012180A" w:rsidRPr="00761974" w:rsidRDefault="0070749C" w:rsidP="0012180A">
      <w:pPr>
        <w:pStyle w:val="ListParagraph"/>
        <w:numPr>
          <w:ilvl w:val="0"/>
          <w:numId w:val="3"/>
        </w:numPr>
        <w:spacing w:after="0" w:line="240" w:lineRule="auto"/>
        <w:rPr>
          <w:rFonts w:ascii="Calibri" w:eastAsia="Times New Roman" w:hAnsi="Calibri" w:cs="Times New Roman"/>
        </w:rPr>
      </w:pPr>
      <w:r w:rsidRPr="00761974">
        <w:rPr>
          <w:rFonts w:ascii="Calibri" w:eastAsia="Times New Roman" w:hAnsi="Calibri" w:cs="Times New Roman"/>
        </w:rPr>
        <w:t xml:space="preserve">What does a W do on a student’s transcript? It displays on the </w:t>
      </w:r>
      <w:proofErr w:type="gramStart"/>
      <w:r w:rsidRPr="00761974">
        <w:rPr>
          <w:rFonts w:ascii="Calibri" w:eastAsia="Times New Roman" w:hAnsi="Calibri" w:cs="Times New Roman"/>
        </w:rPr>
        <w:t>transcript, but</w:t>
      </w:r>
      <w:proofErr w:type="gramEnd"/>
      <w:r w:rsidRPr="00761974">
        <w:rPr>
          <w:rFonts w:ascii="Calibri" w:eastAsia="Times New Roman" w:hAnsi="Calibri" w:cs="Times New Roman"/>
        </w:rPr>
        <w:t xml:space="preserve"> </w:t>
      </w:r>
      <w:r w:rsidR="00AF5973" w:rsidRPr="00761974">
        <w:rPr>
          <w:rFonts w:ascii="Calibri" w:eastAsia="Times New Roman" w:hAnsi="Calibri" w:cs="Times New Roman"/>
        </w:rPr>
        <w:t xml:space="preserve">doesn’t affect the student’s GPA. </w:t>
      </w:r>
      <w:r w:rsidR="0027269E" w:rsidRPr="00761974">
        <w:rPr>
          <w:rFonts w:ascii="Calibri" w:eastAsia="Times New Roman" w:hAnsi="Calibri" w:cs="Times New Roman"/>
        </w:rPr>
        <w:t xml:space="preserve">Some employers and graduate school admissions committees may make inferences based on the number and </w:t>
      </w:r>
      <w:r w:rsidR="00C40B64" w:rsidRPr="00761974">
        <w:rPr>
          <w:rFonts w:ascii="Calibri" w:eastAsia="Times New Roman" w:hAnsi="Calibri" w:cs="Times New Roman"/>
        </w:rPr>
        <w:t xml:space="preserve">placement of </w:t>
      </w:r>
      <w:proofErr w:type="gramStart"/>
      <w:r w:rsidR="00C40B64" w:rsidRPr="00761974">
        <w:rPr>
          <w:rFonts w:ascii="Calibri" w:eastAsia="Times New Roman" w:hAnsi="Calibri" w:cs="Times New Roman"/>
        </w:rPr>
        <w:t>W’s</w:t>
      </w:r>
      <w:proofErr w:type="gramEnd"/>
      <w:r w:rsidR="00C40B64" w:rsidRPr="00761974">
        <w:rPr>
          <w:rFonts w:ascii="Calibri" w:eastAsia="Times New Roman" w:hAnsi="Calibri" w:cs="Times New Roman"/>
        </w:rPr>
        <w:t xml:space="preserve"> on a student’s transcript, but this is something that a student’s personal statement </w:t>
      </w:r>
      <w:r w:rsidR="000A6E2E" w:rsidRPr="00761974">
        <w:rPr>
          <w:rFonts w:ascii="Calibri" w:eastAsia="Times New Roman" w:hAnsi="Calibri" w:cs="Times New Roman"/>
        </w:rPr>
        <w:t>should address (especially in cases where there are a large number of W’s).</w:t>
      </w:r>
    </w:p>
    <w:p w14:paraId="09924B9B" w14:textId="11775D10" w:rsidR="000A6E2E" w:rsidRPr="00761974" w:rsidRDefault="009E356F" w:rsidP="0012180A">
      <w:pPr>
        <w:pStyle w:val="ListParagraph"/>
        <w:numPr>
          <w:ilvl w:val="0"/>
          <w:numId w:val="3"/>
        </w:numPr>
        <w:spacing w:after="0" w:line="240" w:lineRule="auto"/>
        <w:rPr>
          <w:rFonts w:ascii="Calibri" w:eastAsia="Times New Roman" w:hAnsi="Calibri" w:cs="Times New Roman"/>
        </w:rPr>
      </w:pPr>
      <w:r w:rsidRPr="00761974">
        <w:rPr>
          <w:rFonts w:ascii="Calibri" w:eastAsia="Times New Roman" w:hAnsi="Calibri" w:cs="Times New Roman"/>
        </w:rPr>
        <w:t>Is there a reason the institution should limit the number of W’s a student can accrue?</w:t>
      </w:r>
    </w:p>
    <w:p w14:paraId="1BA4E52B" w14:textId="0DD72478" w:rsidR="00160699" w:rsidRPr="00761974" w:rsidRDefault="00785BE1" w:rsidP="0012180A">
      <w:pPr>
        <w:pStyle w:val="ListParagraph"/>
        <w:numPr>
          <w:ilvl w:val="0"/>
          <w:numId w:val="3"/>
        </w:numPr>
        <w:spacing w:after="0" w:line="240" w:lineRule="auto"/>
        <w:rPr>
          <w:rFonts w:ascii="Calibri" w:eastAsia="Times New Roman" w:hAnsi="Calibri" w:cs="Times New Roman"/>
        </w:rPr>
      </w:pPr>
      <w:r w:rsidRPr="00761974">
        <w:rPr>
          <w:rFonts w:ascii="Calibri" w:eastAsia="Times New Roman" w:hAnsi="Calibri" w:cs="Times New Roman"/>
        </w:rPr>
        <w:t>There are financial implications for withdrawal that need to be considered</w:t>
      </w:r>
    </w:p>
    <w:p w14:paraId="10C89112" w14:textId="03044F04" w:rsidR="00785BE1" w:rsidRPr="00761974" w:rsidRDefault="00785BE1" w:rsidP="00785BE1">
      <w:pPr>
        <w:pStyle w:val="ListParagraph"/>
        <w:numPr>
          <w:ilvl w:val="1"/>
          <w:numId w:val="3"/>
        </w:numPr>
        <w:spacing w:after="0" w:line="240" w:lineRule="auto"/>
        <w:rPr>
          <w:rFonts w:ascii="Calibri" w:eastAsia="Times New Roman" w:hAnsi="Calibri" w:cs="Times New Roman"/>
        </w:rPr>
      </w:pPr>
      <w:r w:rsidRPr="00761974">
        <w:rPr>
          <w:rFonts w:ascii="Calibri" w:eastAsia="Times New Roman" w:hAnsi="Calibri" w:cs="Times New Roman"/>
        </w:rPr>
        <w:t>Students’ financial aid eligibility is linked to t</w:t>
      </w:r>
      <w:r w:rsidR="00D0774A" w:rsidRPr="00761974">
        <w:rPr>
          <w:rFonts w:ascii="Calibri" w:eastAsia="Times New Roman" w:hAnsi="Calibri" w:cs="Times New Roman"/>
        </w:rPr>
        <w:t>he percentage of attempted courses the student completed</w:t>
      </w:r>
    </w:p>
    <w:p w14:paraId="65C8A1B8" w14:textId="1EC82949" w:rsidR="00D0774A" w:rsidRPr="00761974" w:rsidRDefault="00064B79" w:rsidP="00785BE1">
      <w:pPr>
        <w:pStyle w:val="ListParagraph"/>
        <w:numPr>
          <w:ilvl w:val="1"/>
          <w:numId w:val="3"/>
        </w:numPr>
        <w:spacing w:after="0" w:line="240" w:lineRule="auto"/>
        <w:rPr>
          <w:rFonts w:ascii="Calibri" w:eastAsia="Times New Roman" w:hAnsi="Calibri" w:cs="Times New Roman"/>
        </w:rPr>
      </w:pPr>
      <w:r w:rsidRPr="00761974">
        <w:rPr>
          <w:rFonts w:ascii="Calibri" w:eastAsia="Times New Roman" w:hAnsi="Calibri" w:cs="Times New Roman"/>
        </w:rPr>
        <w:t xml:space="preserve">A withdrawn course is still a course that a student paid tuition for, that they’re not getting credit for. Is it irresponsible </w:t>
      </w:r>
      <w:r w:rsidR="00BC4816" w:rsidRPr="00761974">
        <w:rPr>
          <w:rFonts w:ascii="Calibri" w:eastAsia="Times New Roman" w:hAnsi="Calibri" w:cs="Times New Roman"/>
        </w:rPr>
        <w:t xml:space="preserve">of the institution </w:t>
      </w:r>
      <w:r w:rsidR="00E8352A" w:rsidRPr="00761974">
        <w:rPr>
          <w:rFonts w:ascii="Calibri" w:eastAsia="Times New Roman" w:hAnsi="Calibri" w:cs="Times New Roman"/>
        </w:rPr>
        <w:t xml:space="preserve">not </w:t>
      </w:r>
      <w:r w:rsidR="00BC4816" w:rsidRPr="00761974">
        <w:rPr>
          <w:rFonts w:ascii="Calibri" w:eastAsia="Times New Roman" w:hAnsi="Calibri" w:cs="Times New Roman"/>
        </w:rPr>
        <w:t xml:space="preserve">to </w:t>
      </w:r>
      <w:r w:rsidR="00E8352A" w:rsidRPr="00761974">
        <w:rPr>
          <w:rFonts w:ascii="Calibri" w:eastAsia="Times New Roman" w:hAnsi="Calibri" w:cs="Times New Roman"/>
        </w:rPr>
        <w:t>limit the</w:t>
      </w:r>
      <w:r w:rsidR="00BC4816" w:rsidRPr="00761974">
        <w:rPr>
          <w:rFonts w:ascii="Calibri" w:eastAsia="Times New Roman" w:hAnsi="Calibri" w:cs="Times New Roman"/>
        </w:rPr>
        <w:t xml:space="preserve"> amount of tuition money</w:t>
      </w:r>
      <w:r w:rsidR="00E8352A" w:rsidRPr="00761974">
        <w:rPr>
          <w:rFonts w:ascii="Calibri" w:eastAsia="Times New Roman" w:hAnsi="Calibri" w:cs="Times New Roman"/>
        </w:rPr>
        <w:t xml:space="preserve"> collected</w:t>
      </w:r>
      <w:r w:rsidR="00BC4816" w:rsidRPr="00761974">
        <w:rPr>
          <w:rFonts w:ascii="Calibri" w:eastAsia="Times New Roman" w:hAnsi="Calibri" w:cs="Times New Roman"/>
        </w:rPr>
        <w:t xml:space="preserve"> from students </w:t>
      </w:r>
      <w:r w:rsidR="00761974" w:rsidRPr="00761974">
        <w:rPr>
          <w:rFonts w:ascii="Calibri" w:eastAsia="Times New Roman" w:hAnsi="Calibri" w:cs="Times New Roman"/>
        </w:rPr>
        <w:t>that don’t receive</w:t>
      </w:r>
      <w:r w:rsidR="00E8352A" w:rsidRPr="00761974">
        <w:rPr>
          <w:rFonts w:ascii="Calibri" w:eastAsia="Times New Roman" w:hAnsi="Calibri" w:cs="Times New Roman"/>
        </w:rPr>
        <w:t xml:space="preserve"> credit in return for that money and time?</w:t>
      </w:r>
    </w:p>
    <w:p w14:paraId="4AA31FB1" w14:textId="77777777" w:rsidR="0012180A" w:rsidRPr="006F1CE9" w:rsidRDefault="0012180A" w:rsidP="0012180A">
      <w:pPr>
        <w:spacing w:after="0" w:line="240" w:lineRule="auto"/>
        <w:ind w:left="720"/>
        <w:rPr>
          <w:rFonts w:ascii="Calibri" w:eastAsia="Times New Roman" w:hAnsi="Calibri" w:cs="Times New Roman"/>
        </w:rPr>
      </w:pPr>
    </w:p>
    <w:p w14:paraId="6F03B5DF" w14:textId="77777777" w:rsidR="0012180A" w:rsidRPr="00966AAC" w:rsidRDefault="0012180A" w:rsidP="0012180A">
      <w:pPr>
        <w:spacing w:after="0" w:line="240" w:lineRule="auto"/>
        <w:ind w:left="720"/>
        <w:rPr>
          <w:rFonts w:ascii="Calibri" w:eastAsia="Times New Roman" w:hAnsi="Calibri" w:cs="Times New Roman"/>
          <w:b/>
        </w:rPr>
      </w:pPr>
      <w:r>
        <w:rPr>
          <w:rFonts w:ascii="Calibri" w:eastAsia="Times New Roman" w:hAnsi="Calibri" w:cs="Times New Roman"/>
          <w:b/>
        </w:rPr>
        <w:t>The subcommittee will bring this issue up to their college colleagues, and the Office of the Registrar will provide benchmarking data from other institutions for further discussion at the February meeting.</w:t>
      </w:r>
    </w:p>
    <w:p w14:paraId="5CEFC727" w14:textId="77777777" w:rsidR="0012180A" w:rsidRPr="00966AAC" w:rsidRDefault="0012180A" w:rsidP="00A568B8">
      <w:pPr>
        <w:spacing w:after="0" w:line="240" w:lineRule="auto"/>
        <w:ind w:left="720"/>
        <w:rPr>
          <w:rFonts w:ascii="Calibri" w:eastAsia="Times New Roman" w:hAnsi="Calibri" w:cs="Times New Roman"/>
          <w:b/>
        </w:rPr>
      </w:pPr>
    </w:p>
    <w:p w14:paraId="495D1215" w14:textId="77777777" w:rsidR="00A568B8" w:rsidRPr="005768D1" w:rsidRDefault="00A568B8" w:rsidP="00A568B8">
      <w:pPr>
        <w:spacing w:after="0" w:line="240" w:lineRule="auto"/>
        <w:ind w:left="720"/>
        <w:rPr>
          <w:rFonts w:ascii="Calibri" w:eastAsia="Times New Roman" w:hAnsi="Calibri" w:cs="Times New Roman"/>
          <w:b/>
          <w:bCs/>
        </w:rPr>
      </w:pPr>
    </w:p>
    <w:p w14:paraId="128B8D5E" w14:textId="77777777" w:rsidR="00A568B8" w:rsidRPr="00FD0C00" w:rsidRDefault="00A568B8" w:rsidP="00A568B8">
      <w:pPr>
        <w:spacing w:after="0" w:line="240" w:lineRule="auto"/>
        <w:rPr>
          <w:rFonts w:ascii="Calibri" w:eastAsia="Calibri" w:hAnsi="Calibri" w:cs="Times New Roman"/>
          <w:color w:val="FF0000"/>
        </w:rPr>
      </w:pPr>
      <w:r w:rsidRPr="00167996">
        <w:rPr>
          <w:rFonts w:ascii="Calibri" w:eastAsia="Times New Roman" w:hAnsi="Calibri" w:cs="Times New Roman"/>
          <w:b/>
          <w:color w:val="FF0000"/>
        </w:rPr>
        <w:t xml:space="preserve"> </w:t>
      </w:r>
    </w:p>
    <w:p w14:paraId="0EBB0B8B" w14:textId="45A54CF6" w:rsidR="00A568B8" w:rsidRPr="00BE5469" w:rsidRDefault="00A568B8" w:rsidP="00A568B8">
      <w:pPr>
        <w:spacing w:after="0" w:line="240" w:lineRule="auto"/>
        <w:contextualSpacing/>
        <w:rPr>
          <w:rFonts w:ascii="Calibri" w:eastAsia="Calibri" w:hAnsi="Calibri" w:cs="Times New Roman"/>
        </w:rPr>
      </w:pPr>
      <w:r>
        <w:rPr>
          <w:rFonts w:ascii="Calibri" w:eastAsia="Times New Roman" w:hAnsi="Calibri" w:cs="Times New Roman"/>
        </w:rPr>
        <w:t>Claudia</w:t>
      </w:r>
      <w:r w:rsidRPr="00BE5469">
        <w:rPr>
          <w:rFonts w:ascii="Calibri" w:eastAsia="Times New Roman" w:hAnsi="Calibri" w:cs="Times New Roman"/>
        </w:rPr>
        <w:t xml:space="preserve"> adjourned the meeting </w:t>
      </w:r>
      <w:r w:rsidRPr="001105CD">
        <w:rPr>
          <w:rFonts w:ascii="Calibri" w:eastAsia="Times New Roman" w:hAnsi="Calibri" w:cs="Times New Roman"/>
        </w:rPr>
        <w:t xml:space="preserve">at </w:t>
      </w:r>
      <w:r w:rsidR="007274C6">
        <w:rPr>
          <w:rFonts w:ascii="Calibri" w:eastAsia="Times New Roman" w:hAnsi="Calibri" w:cs="Times New Roman"/>
        </w:rPr>
        <w:t>5</w:t>
      </w:r>
      <w:r w:rsidRPr="001105CD">
        <w:rPr>
          <w:rFonts w:ascii="Calibri" w:eastAsia="Times New Roman" w:hAnsi="Calibri" w:cs="Times New Roman"/>
        </w:rPr>
        <w:t>:</w:t>
      </w:r>
      <w:r w:rsidR="007274C6">
        <w:rPr>
          <w:rFonts w:ascii="Calibri" w:eastAsia="Times New Roman" w:hAnsi="Calibri" w:cs="Times New Roman"/>
        </w:rPr>
        <w:t>0</w:t>
      </w:r>
      <w:r w:rsidRPr="001105CD">
        <w:rPr>
          <w:rFonts w:ascii="Calibri" w:eastAsia="Times New Roman" w:hAnsi="Calibri" w:cs="Times New Roman"/>
        </w:rPr>
        <w:t xml:space="preserve">0 </w:t>
      </w:r>
      <w:r w:rsidRPr="00FA55ED">
        <w:rPr>
          <w:rFonts w:ascii="Calibri" w:eastAsia="Times New Roman" w:hAnsi="Calibri" w:cs="Times New Roman"/>
        </w:rPr>
        <w:t>p.m</w:t>
      </w:r>
      <w:r w:rsidRPr="000E437A">
        <w:rPr>
          <w:rFonts w:ascii="Calibri" w:eastAsia="Times New Roman" w:hAnsi="Calibri" w:cs="Times New Roman"/>
        </w:rPr>
        <w:t xml:space="preserve">.   </w:t>
      </w:r>
      <w:r w:rsidRPr="00BE5469">
        <w:rPr>
          <w:rFonts w:ascii="Calibri" w:eastAsia="Times New Roman" w:hAnsi="Calibri" w:cs="Times New Roman"/>
        </w:rPr>
        <w:t xml:space="preserve">The next Subcommittee meeting will be </w:t>
      </w:r>
      <w:r>
        <w:rPr>
          <w:rFonts w:ascii="Calibri" w:eastAsia="Times New Roman" w:hAnsi="Calibri" w:cs="Times New Roman"/>
        </w:rPr>
        <w:t xml:space="preserve">held </w:t>
      </w:r>
      <w:r w:rsidRPr="00BE5469">
        <w:rPr>
          <w:rFonts w:ascii="Calibri" w:eastAsia="Times New Roman" w:hAnsi="Calibri" w:cs="Times New Roman"/>
        </w:rPr>
        <w:t xml:space="preserve">on </w:t>
      </w:r>
      <w:r w:rsidR="007274C6">
        <w:rPr>
          <w:rFonts w:ascii="Calibri" w:eastAsia="Times New Roman" w:hAnsi="Calibri" w:cs="Times New Roman"/>
        </w:rPr>
        <w:t>February</w:t>
      </w:r>
      <w:r w:rsidRPr="007C1FB5">
        <w:rPr>
          <w:rFonts w:ascii="Calibri" w:eastAsia="Times New Roman" w:hAnsi="Calibri" w:cs="Times New Roman"/>
        </w:rPr>
        <w:t xml:space="preserve"> 2</w:t>
      </w:r>
      <w:r w:rsidR="00C92508">
        <w:rPr>
          <w:rFonts w:ascii="Calibri" w:eastAsia="Times New Roman" w:hAnsi="Calibri" w:cs="Times New Roman"/>
        </w:rPr>
        <w:t>2</w:t>
      </w:r>
      <w:r w:rsidRPr="007C1FB5">
        <w:rPr>
          <w:rFonts w:ascii="Calibri" w:eastAsia="Times New Roman" w:hAnsi="Calibri" w:cs="Times New Roman"/>
        </w:rPr>
        <w:t>, 202</w:t>
      </w:r>
      <w:r w:rsidR="007C1FB5" w:rsidRPr="007C1FB5">
        <w:rPr>
          <w:rFonts w:ascii="Calibri" w:eastAsia="Times New Roman" w:hAnsi="Calibri" w:cs="Times New Roman"/>
        </w:rPr>
        <w:t>2</w:t>
      </w:r>
      <w:r w:rsidRPr="007C1FB5">
        <w:rPr>
          <w:rFonts w:ascii="Calibri" w:eastAsia="Times New Roman" w:hAnsi="Calibri" w:cs="Times New Roman"/>
        </w:rPr>
        <w:t>.</w:t>
      </w:r>
    </w:p>
    <w:p w14:paraId="38B69668" w14:textId="77777777" w:rsidR="00A568B8" w:rsidRPr="00BE5469" w:rsidRDefault="00A568B8" w:rsidP="00A568B8">
      <w:pPr>
        <w:spacing w:after="0" w:line="240" w:lineRule="auto"/>
        <w:rPr>
          <w:rFonts w:ascii="Calibri" w:eastAsia="Times New Roman" w:hAnsi="Calibri" w:cs="Times New Roman"/>
          <w:i/>
        </w:rPr>
      </w:pPr>
    </w:p>
    <w:p w14:paraId="4FB4F57D" w14:textId="6DE5807B" w:rsidR="00A568B8" w:rsidRPr="00BE5469" w:rsidRDefault="00A568B8" w:rsidP="00A568B8">
      <w:pPr>
        <w:spacing w:after="0" w:line="240" w:lineRule="auto"/>
      </w:pPr>
      <w:r w:rsidRPr="00BE5469">
        <w:rPr>
          <w:rFonts w:ascii="Calibri" w:eastAsia="Times New Roman" w:hAnsi="Calibri" w:cs="Times New Roman"/>
          <w:i/>
        </w:rPr>
        <w:t xml:space="preserve">Respectfully </w:t>
      </w:r>
      <w:r>
        <w:rPr>
          <w:rFonts w:ascii="Calibri" w:eastAsia="Times New Roman" w:hAnsi="Calibri" w:cs="Times New Roman"/>
          <w:i/>
        </w:rPr>
        <w:t>s</w:t>
      </w:r>
      <w:r w:rsidRPr="00BE5469">
        <w:rPr>
          <w:rFonts w:ascii="Calibri" w:eastAsia="Times New Roman" w:hAnsi="Calibri" w:cs="Times New Roman"/>
          <w:i/>
        </w:rPr>
        <w:t>ubmitted by Abbie Sorg</w:t>
      </w:r>
      <w:r w:rsidRPr="00CC0592">
        <w:rPr>
          <w:rFonts w:ascii="Calibri" w:eastAsia="Times New Roman" w:hAnsi="Calibri" w:cs="Times New Roman"/>
          <w:i/>
        </w:rPr>
        <w:t xml:space="preserve">, </w:t>
      </w:r>
      <w:r>
        <w:rPr>
          <w:rFonts w:ascii="Calibri" w:eastAsia="Times New Roman" w:hAnsi="Calibri" w:cs="Times New Roman"/>
          <w:i/>
        </w:rPr>
        <w:t>2</w:t>
      </w:r>
      <w:r w:rsidRPr="00CC0592">
        <w:rPr>
          <w:rFonts w:ascii="Calibri" w:eastAsia="Times New Roman" w:hAnsi="Calibri" w:cs="Times New Roman"/>
          <w:i/>
        </w:rPr>
        <w:t>/</w:t>
      </w:r>
      <w:r w:rsidR="007274C6">
        <w:rPr>
          <w:rFonts w:ascii="Calibri" w:eastAsia="Times New Roman" w:hAnsi="Calibri" w:cs="Times New Roman"/>
          <w:i/>
        </w:rPr>
        <w:t>3</w:t>
      </w:r>
      <w:r w:rsidRPr="00CC0592">
        <w:rPr>
          <w:rFonts w:ascii="Calibri" w:eastAsia="Times New Roman" w:hAnsi="Calibri" w:cs="Times New Roman"/>
          <w:i/>
        </w:rPr>
        <w:t>/2</w:t>
      </w:r>
      <w:r w:rsidR="007274C6">
        <w:rPr>
          <w:rFonts w:ascii="Calibri" w:eastAsia="Times New Roman" w:hAnsi="Calibri" w:cs="Times New Roman"/>
          <w:i/>
        </w:rPr>
        <w:t>2</w:t>
      </w:r>
    </w:p>
    <w:p w14:paraId="5D15481C" w14:textId="77777777" w:rsidR="009E4343" w:rsidRDefault="009E4343"/>
    <w:sectPr w:rsidR="009E4343" w:rsidSect="000E589D">
      <w:headerReference w:type="default" r:id="rId11"/>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4DCA" w14:textId="77777777" w:rsidR="00710EFE" w:rsidRDefault="00710EFE">
      <w:pPr>
        <w:spacing w:after="0" w:line="240" w:lineRule="auto"/>
      </w:pPr>
      <w:r>
        <w:separator/>
      </w:r>
    </w:p>
  </w:endnote>
  <w:endnote w:type="continuationSeparator" w:id="0">
    <w:p w14:paraId="7043675F" w14:textId="77777777" w:rsidR="00710EFE" w:rsidRDefault="0071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0B1B" w14:textId="77777777" w:rsidR="00710EFE" w:rsidRDefault="00710EFE">
      <w:pPr>
        <w:spacing w:after="0" w:line="240" w:lineRule="auto"/>
      </w:pPr>
      <w:r>
        <w:separator/>
      </w:r>
    </w:p>
  </w:footnote>
  <w:footnote w:type="continuationSeparator" w:id="0">
    <w:p w14:paraId="0549BEFF" w14:textId="77777777" w:rsidR="00710EFE" w:rsidRDefault="0071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15092"/>
      <w:docPartObj>
        <w:docPartGallery w:val="Page Numbers (Top of Page)"/>
        <w:docPartUnique/>
      </w:docPartObj>
    </w:sdtPr>
    <w:sdtEndPr>
      <w:rPr>
        <w:noProof/>
      </w:rPr>
    </w:sdtEndPr>
    <w:sdtContent>
      <w:p w14:paraId="6C3A90DA" w14:textId="77777777" w:rsidR="00F74BC1" w:rsidRDefault="007C1FB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1DD3F03C" w14:textId="77777777" w:rsidR="00F74BC1" w:rsidRDefault="0071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1020"/>
    <w:multiLevelType w:val="hybridMultilevel"/>
    <w:tmpl w:val="66649048"/>
    <w:lvl w:ilvl="0" w:tplc="9DF679C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C1D66"/>
    <w:multiLevelType w:val="hybridMultilevel"/>
    <w:tmpl w:val="257A0F48"/>
    <w:lvl w:ilvl="0" w:tplc="2AC05D8A">
      <w:start w:val="1"/>
      <w:numFmt w:val="bullet"/>
      <w:lvlText w:val=""/>
      <w:lvlJc w:val="left"/>
      <w:pPr>
        <w:ind w:left="190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01F22DD"/>
    <w:multiLevelType w:val="hybridMultilevel"/>
    <w:tmpl w:val="A7B099D6"/>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B8"/>
    <w:rsid w:val="00022BB6"/>
    <w:rsid w:val="00041859"/>
    <w:rsid w:val="00044C51"/>
    <w:rsid w:val="00051683"/>
    <w:rsid w:val="00064B79"/>
    <w:rsid w:val="00070CCC"/>
    <w:rsid w:val="0007348F"/>
    <w:rsid w:val="0009684B"/>
    <w:rsid w:val="000A49DB"/>
    <w:rsid w:val="000A6E2E"/>
    <w:rsid w:val="000B181C"/>
    <w:rsid w:val="000C0334"/>
    <w:rsid w:val="000C15A0"/>
    <w:rsid w:val="000D0A62"/>
    <w:rsid w:val="001105CD"/>
    <w:rsid w:val="0012180A"/>
    <w:rsid w:val="00133D90"/>
    <w:rsid w:val="00153A5C"/>
    <w:rsid w:val="00153FEE"/>
    <w:rsid w:val="00160699"/>
    <w:rsid w:val="00164EB0"/>
    <w:rsid w:val="00174E2A"/>
    <w:rsid w:val="00190660"/>
    <w:rsid w:val="00190CC7"/>
    <w:rsid w:val="001B19C5"/>
    <w:rsid w:val="00202AE1"/>
    <w:rsid w:val="002054BB"/>
    <w:rsid w:val="00223B45"/>
    <w:rsid w:val="00233DC9"/>
    <w:rsid w:val="00256182"/>
    <w:rsid w:val="002568DF"/>
    <w:rsid w:val="00264C3A"/>
    <w:rsid w:val="00267FA0"/>
    <w:rsid w:val="0027269E"/>
    <w:rsid w:val="002878D4"/>
    <w:rsid w:val="00297741"/>
    <w:rsid w:val="002B1426"/>
    <w:rsid w:val="002E5BB6"/>
    <w:rsid w:val="00301223"/>
    <w:rsid w:val="00304D74"/>
    <w:rsid w:val="003202D9"/>
    <w:rsid w:val="00322103"/>
    <w:rsid w:val="003445D6"/>
    <w:rsid w:val="003761BE"/>
    <w:rsid w:val="00376CC4"/>
    <w:rsid w:val="003B1637"/>
    <w:rsid w:val="004232D2"/>
    <w:rsid w:val="00431BE3"/>
    <w:rsid w:val="004528BD"/>
    <w:rsid w:val="00463E51"/>
    <w:rsid w:val="0047459A"/>
    <w:rsid w:val="00477758"/>
    <w:rsid w:val="00481F88"/>
    <w:rsid w:val="00485B00"/>
    <w:rsid w:val="00492F5D"/>
    <w:rsid w:val="004A01D9"/>
    <w:rsid w:val="004B793A"/>
    <w:rsid w:val="004C0FC4"/>
    <w:rsid w:val="004E302B"/>
    <w:rsid w:val="004E60FC"/>
    <w:rsid w:val="004F0DDA"/>
    <w:rsid w:val="00502DDC"/>
    <w:rsid w:val="005335ED"/>
    <w:rsid w:val="00534854"/>
    <w:rsid w:val="00563EF9"/>
    <w:rsid w:val="005668FF"/>
    <w:rsid w:val="00577BE0"/>
    <w:rsid w:val="00580252"/>
    <w:rsid w:val="005B4AC2"/>
    <w:rsid w:val="005C4C02"/>
    <w:rsid w:val="005D5167"/>
    <w:rsid w:val="0061154E"/>
    <w:rsid w:val="00625E30"/>
    <w:rsid w:val="00651636"/>
    <w:rsid w:val="00675D88"/>
    <w:rsid w:val="00680141"/>
    <w:rsid w:val="00684BCC"/>
    <w:rsid w:val="00695904"/>
    <w:rsid w:val="006A4A4B"/>
    <w:rsid w:val="006A5453"/>
    <w:rsid w:val="006B772A"/>
    <w:rsid w:val="006E0F4F"/>
    <w:rsid w:val="006E6FD2"/>
    <w:rsid w:val="006F54AE"/>
    <w:rsid w:val="00701BCE"/>
    <w:rsid w:val="0070749C"/>
    <w:rsid w:val="00710EFE"/>
    <w:rsid w:val="00726339"/>
    <w:rsid w:val="007274C6"/>
    <w:rsid w:val="007405A8"/>
    <w:rsid w:val="007523A1"/>
    <w:rsid w:val="00761974"/>
    <w:rsid w:val="0077203C"/>
    <w:rsid w:val="00785BE1"/>
    <w:rsid w:val="00790784"/>
    <w:rsid w:val="007B44EE"/>
    <w:rsid w:val="007C1FB5"/>
    <w:rsid w:val="007D341C"/>
    <w:rsid w:val="007D4C9E"/>
    <w:rsid w:val="007E16F6"/>
    <w:rsid w:val="00842C09"/>
    <w:rsid w:val="008501D1"/>
    <w:rsid w:val="00866567"/>
    <w:rsid w:val="008C6EE6"/>
    <w:rsid w:val="00906A07"/>
    <w:rsid w:val="009171EB"/>
    <w:rsid w:val="0093746F"/>
    <w:rsid w:val="00946425"/>
    <w:rsid w:val="0095118D"/>
    <w:rsid w:val="0095608A"/>
    <w:rsid w:val="00976FE2"/>
    <w:rsid w:val="009773EB"/>
    <w:rsid w:val="00986748"/>
    <w:rsid w:val="00986C82"/>
    <w:rsid w:val="009A1C20"/>
    <w:rsid w:val="009A632B"/>
    <w:rsid w:val="009B634B"/>
    <w:rsid w:val="009C3AB9"/>
    <w:rsid w:val="009C46EE"/>
    <w:rsid w:val="009D27D6"/>
    <w:rsid w:val="009E356F"/>
    <w:rsid w:val="009E4343"/>
    <w:rsid w:val="009E6F47"/>
    <w:rsid w:val="00A022EE"/>
    <w:rsid w:val="00A03391"/>
    <w:rsid w:val="00A1556A"/>
    <w:rsid w:val="00A43637"/>
    <w:rsid w:val="00A568B8"/>
    <w:rsid w:val="00A80847"/>
    <w:rsid w:val="00A8267A"/>
    <w:rsid w:val="00A92BFB"/>
    <w:rsid w:val="00AA6029"/>
    <w:rsid w:val="00AB24B3"/>
    <w:rsid w:val="00AC163E"/>
    <w:rsid w:val="00AE2180"/>
    <w:rsid w:val="00AF336E"/>
    <w:rsid w:val="00AF5973"/>
    <w:rsid w:val="00B05709"/>
    <w:rsid w:val="00B073F7"/>
    <w:rsid w:val="00B17A61"/>
    <w:rsid w:val="00B64C42"/>
    <w:rsid w:val="00B7293D"/>
    <w:rsid w:val="00B74C93"/>
    <w:rsid w:val="00B77D05"/>
    <w:rsid w:val="00B801C3"/>
    <w:rsid w:val="00B80A8E"/>
    <w:rsid w:val="00B928AB"/>
    <w:rsid w:val="00BA002E"/>
    <w:rsid w:val="00BB409E"/>
    <w:rsid w:val="00BB5B3E"/>
    <w:rsid w:val="00BC4816"/>
    <w:rsid w:val="00BC7724"/>
    <w:rsid w:val="00BE0C80"/>
    <w:rsid w:val="00C31CB7"/>
    <w:rsid w:val="00C40B64"/>
    <w:rsid w:val="00C4272F"/>
    <w:rsid w:val="00C55ECD"/>
    <w:rsid w:val="00C73E83"/>
    <w:rsid w:val="00C90758"/>
    <w:rsid w:val="00C92508"/>
    <w:rsid w:val="00CA2FB8"/>
    <w:rsid w:val="00CC24EA"/>
    <w:rsid w:val="00CE1945"/>
    <w:rsid w:val="00CE78C6"/>
    <w:rsid w:val="00CF4A91"/>
    <w:rsid w:val="00D0774A"/>
    <w:rsid w:val="00D149F2"/>
    <w:rsid w:val="00D34E3F"/>
    <w:rsid w:val="00D776C9"/>
    <w:rsid w:val="00D8688C"/>
    <w:rsid w:val="00D95104"/>
    <w:rsid w:val="00DA6738"/>
    <w:rsid w:val="00DC0B47"/>
    <w:rsid w:val="00DD217C"/>
    <w:rsid w:val="00DF4DF9"/>
    <w:rsid w:val="00E12072"/>
    <w:rsid w:val="00E1468E"/>
    <w:rsid w:val="00E34A58"/>
    <w:rsid w:val="00E705C2"/>
    <w:rsid w:val="00E8352A"/>
    <w:rsid w:val="00E85722"/>
    <w:rsid w:val="00E861D6"/>
    <w:rsid w:val="00EB7881"/>
    <w:rsid w:val="00EC300F"/>
    <w:rsid w:val="00EE2C56"/>
    <w:rsid w:val="00EF1075"/>
    <w:rsid w:val="00F27BAE"/>
    <w:rsid w:val="00F42A9F"/>
    <w:rsid w:val="00F51F19"/>
    <w:rsid w:val="00F95B31"/>
    <w:rsid w:val="00FC6E64"/>
    <w:rsid w:val="00FC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C85F"/>
  <w15:chartTrackingRefBased/>
  <w15:docId w15:val="{B6E49AE8-BC8B-43DC-A00A-DF85E35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B8"/>
    <w:pPr>
      <w:ind w:left="720"/>
      <w:contextualSpacing/>
    </w:pPr>
  </w:style>
  <w:style w:type="paragraph" w:styleId="Header">
    <w:name w:val="header"/>
    <w:basedOn w:val="Normal"/>
    <w:link w:val="HeaderChar"/>
    <w:uiPriority w:val="99"/>
    <w:unhideWhenUsed/>
    <w:rsid w:val="00A5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FWX4FJ7X4RDS-913105364-379705</_dlc_DocId>
    <_dlc_DocIdUrl xmlns="70931a3f-c727-45b4-adc7-e3f907e5eefd">
      <Url>https://emailarizona.sharepoint.com/sites/REG-Registrar/_layouts/15/DocIdRedir.aspx?ID=FWX4FJ7X4RDS-913105364-379705</Url>
      <Description>FWX4FJ7X4RDS-913105364-379705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A4E27-D184-4698-A4A9-8F6C34FCCD82}">
  <ds:schemaRefs>
    <ds:schemaRef ds:uri="http://schemas.microsoft.com/sharepoint/events"/>
  </ds:schemaRefs>
</ds:datastoreItem>
</file>

<file path=customXml/itemProps2.xml><?xml version="1.0" encoding="utf-8"?>
<ds:datastoreItem xmlns:ds="http://schemas.openxmlformats.org/officeDocument/2006/customXml" ds:itemID="{714F1E13-F0A8-4F2F-8DEF-D7008D63F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452F1-C997-4EBE-9C9A-7D39F6F716C5}">
  <ds:schemaRefs>
    <ds:schemaRef ds:uri="http://schemas.microsoft.com/office/2006/metadata/properties"/>
    <ds:schemaRef ds:uri="http://schemas.microsoft.com/office/infopath/2007/PartnerControls"/>
    <ds:schemaRef ds:uri="70931a3f-c727-45b4-adc7-e3f907e5eefd"/>
  </ds:schemaRefs>
</ds:datastoreItem>
</file>

<file path=customXml/itemProps4.xml><?xml version="1.0" encoding="utf-8"?>
<ds:datastoreItem xmlns:ds="http://schemas.openxmlformats.org/officeDocument/2006/customXml" ds:itemID="{2A1FEB1F-BFB2-4F5D-A9DB-22352911C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Abigail H - (asorg)</dc:creator>
  <cp:keywords/>
  <dc:description/>
  <cp:lastModifiedBy>Sorg, Abigail H - (asorg)</cp:lastModifiedBy>
  <cp:revision>152</cp:revision>
  <dcterms:created xsi:type="dcterms:W3CDTF">2022-02-03T15:19:00Z</dcterms:created>
  <dcterms:modified xsi:type="dcterms:W3CDTF">2022-02-03T23:46:00Z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5c3c3315-d260-4a55-a2bc-8ae1a9b90a71</vt:lpwstr>
  </property>
</Properties>
</file>