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F5CBD" w14:textId="7AF2F96B" w:rsidR="000B7626" w:rsidRPr="000B7626" w:rsidRDefault="000B7626" w:rsidP="000B7626">
      <w:pPr>
        <w:tabs>
          <w:tab w:val="num" w:pos="720"/>
        </w:tabs>
        <w:spacing w:before="100" w:beforeAutospacing="1" w:after="100" w:afterAutospacing="1" w:line="240" w:lineRule="auto"/>
        <w:ind w:left="720" w:hanging="360"/>
        <w:jc w:val="center"/>
        <w:rPr>
          <w:rFonts w:ascii="Times New Roman" w:hAnsi="Times New Roman" w:cs="Times New Roman"/>
          <w:b/>
          <w:bCs/>
        </w:rPr>
      </w:pPr>
      <w:r w:rsidRPr="000B7626">
        <w:rPr>
          <w:rFonts w:ascii="Times New Roman" w:hAnsi="Times New Roman" w:cs="Times New Roman"/>
          <w:b/>
          <w:bCs/>
        </w:rPr>
        <w:t xml:space="preserve">Academic Programs Subcommittee Meeting </w:t>
      </w:r>
      <w:proofErr w:type="spellStart"/>
      <w:r w:rsidRPr="000B7626">
        <w:rPr>
          <w:rFonts w:ascii="Times New Roman" w:hAnsi="Times New Roman" w:cs="Times New Roman"/>
          <w:b/>
          <w:bCs/>
        </w:rPr>
        <w:t>Miniutes</w:t>
      </w:r>
      <w:proofErr w:type="spellEnd"/>
    </w:p>
    <w:p w14:paraId="758990B3" w14:textId="61A86E85" w:rsidR="000B7626" w:rsidRPr="000B7626" w:rsidRDefault="000B7626" w:rsidP="000B7626">
      <w:pPr>
        <w:tabs>
          <w:tab w:val="num" w:pos="720"/>
        </w:tabs>
        <w:spacing w:before="100" w:beforeAutospacing="1" w:after="100" w:afterAutospacing="1" w:line="240" w:lineRule="auto"/>
        <w:ind w:left="720" w:hanging="360"/>
        <w:jc w:val="center"/>
        <w:rPr>
          <w:rFonts w:ascii="Times New Roman" w:hAnsi="Times New Roman" w:cs="Times New Roman"/>
          <w:b/>
          <w:bCs/>
        </w:rPr>
      </w:pPr>
      <w:r w:rsidRPr="000B7626">
        <w:rPr>
          <w:rFonts w:ascii="Times New Roman" w:hAnsi="Times New Roman" w:cs="Times New Roman"/>
          <w:b/>
          <w:bCs/>
        </w:rPr>
        <w:t>April 1</w:t>
      </w:r>
      <w:r w:rsidRPr="000B7626">
        <w:rPr>
          <w:rFonts w:ascii="Times New Roman" w:hAnsi="Times New Roman" w:cs="Times New Roman"/>
          <w:b/>
          <w:bCs/>
          <w:vertAlign w:val="superscript"/>
        </w:rPr>
        <w:t>st</w:t>
      </w:r>
      <w:r w:rsidRPr="000B7626">
        <w:rPr>
          <w:rFonts w:ascii="Times New Roman" w:hAnsi="Times New Roman" w:cs="Times New Roman"/>
          <w:b/>
          <w:bCs/>
        </w:rPr>
        <w:t>, 2025</w:t>
      </w:r>
    </w:p>
    <w:p w14:paraId="6CC17810" w14:textId="31E444A2" w:rsidR="000B7626" w:rsidRPr="000B7626" w:rsidRDefault="000B7626" w:rsidP="000B7626">
      <w:pPr>
        <w:tabs>
          <w:tab w:val="num" w:pos="360"/>
        </w:tabs>
        <w:spacing w:before="100" w:beforeAutospacing="1" w:after="100" w:afterAutospacing="1" w:line="240" w:lineRule="auto"/>
        <w:ind w:left="360"/>
        <w:rPr>
          <w:rFonts w:ascii="Times New Roman" w:hAnsi="Times New Roman" w:cs="Times New Roman"/>
        </w:rPr>
      </w:pPr>
      <w:r w:rsidRPr="000B7626">
        <w:rPr>
          <w:rFonts w:ascii="Times New Roman" w:hAnsi="Times New Roman" w:cs="Times New Roman"/>
          <w:b/>
          <w:bCs/>
        </w:rPr>
        <w:t>Voting members present</w:t>
      </w:r>
      <w:r w:rsidRPr="000B7626">
        <w:rPr>
          <w:rFonts w:ascii="Times New Roman" w:hAnsi="Times New Roman" w:cs="Times New Roman"/>
        </w:rPr>
        <w:t xml:space="preserve">: Melissa Goldsmith, Michale McKisson, Christopher Domin, Lisa Rezende, Marie Wallace, Moe </w:t>
      </w:r>
      <w:proofErr w:type="spellStart"/>
      <w:r w:rsidRPr="000B7626">
        <w:rPr>
          <w:rFonts w:ascii="Times New Roman" w:hAnsi="Times New Roman" w:cs="Times New Roman"/>
        </w:rPr>
        <w:t>Momayez</w:t>
      </w:r>
      <w:proofErr w:type="spellEnd"/>
      <w:r w:rsidRPr="000B7626">
        <w:rPr>
          <w:rFonts w:ascii="Times New Roman" w:hAnsi="Times New Roman" w:cs="Times New Roman"/>
        </w:rPr>
        <w:t xml:space="preserve">, Dana Lema, Jennifer </w:t>
      </w:r>
      <w:proofErr w:type="spellStart"/>
      <w:r w:rsidRPr="000B7626">
        <w:rPr>
          <w:rFonts w:ascii="Times New Roman" w:hAnsi="Times New Roman" w:cs="Times New Roman"/>
        </w:rPr>
        <w:t>Schnellmann</w:t>
      </w:r>
      <w:proofErr w:type="spellEnd"/>
      <w:r w:rsidRPr="000B7626">
        <w:rPr>
          <w:rFonts w:ascii="Times New Roman" w:hAnsi="Times New Roman" w:cs="Times New Roman"/>
        </w:rPr>
        <w:t>.</w:t>
      </w:r>
    </w:p>
    <w:p w14:paraId="4199070C" w14:textId="10F643D5" w:rsidR="000B7626" w:rsidRPr="000B7626" w:rsidRDefault="000B7626" w:rsidP="000B7626">
      <w:pPr>
        <w:pBdr>
          <w:bottom w:val="single" w:sz="4" w:space="1" w:color="auto"/>
        </w:pBdr>
        <w:spacing w:before="100" w:beforeAutospacing="1" w:after="100" w:afterAutospacing="1" w:line="240" w:lineRule="auto"/>
        <w:ind w:left="360"/>
        <w:rPr>
          <w:rFonts w:ascii="Times New Roman" w:hAnsi="Times New Roman" w:cs="Times New Roman"/>
        </w:rPr>
      </w:pPr>
      <w:r w:rsidRPr="000B7626">
        <w:rPr>
          <w:rFonts w:ascii="Times New Roman" w:hAnsi="Times New Roman" w:cs="Times New Roman"/>
          <w:b/>
          <w:bCs/>
        </w:rPr>
        <w:t>Non-voting members present</w:t>
      </w:r>
      <w:r w:rsidRPr="000B7626">
        <w:rPr>
          <w:rFonts w:ascii="Times New Roman" w:hAnsi="Times New Roman" w:cs="Times New Roman"/>
        </w:rPr>
        <w:t>: Christine Gronowski, Jameshia Granberry, Keith Swisher, Rebecca Gomez, Bryanna Andrade</w:t>
      </w:r>
    </w:p>
    <w:p w14:paraId="17E9196E" w14:textId="77777777" w:rsidR="000B7626" w:rsidRDefault="000B7626" w:rsidP="000B7626">
      <w:pPr>
        <w:pBdr>
          <w:bottom w:val="single" w:sz="4" w:space="1" w:color="auto"/>
        </w:pBdr>
        <w:spacing w:before="100" w:beforeAutospacing="1" w:after="100" w:afterAutospacing="1" w:line="240" w:lineRule="auto"/>
        <w:ind w:left="360"/>
      </w:pPr>
    </w:p>
    <w:p w14:paraId="24C9D6AE" w14:textId="52CF0AE4" w:rsidR="000B7626" w:rsidRPr="000B7626" w:rsidRDefault="000B7626" w:rsidP="000B7626">
      <w:pPr>
        <w:numPr>
          <w:ilvl w:val="0"/>
          <w:numId w:val="1"/>
        </w:num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0B7626">
        <w:rPr>
          <w:rFonts w:ascii="Times New Roman" w:eastAsia="Times New Roman" w:hAnsi="Times New Roman" w:cs="Times New Roman"/>
          <w:b/>
          <w:bCs/>
          <w:color w:val="000000"/>
          <w:kern w:val="0"/>
          <w14:ligatures w14:val="none"/>
        </w:rPr>
        <w:t>Liza Rezende called meeting to order at 3:30 pm</w:t>
      </w:r>
    </w:p>
    <w:p w14:paraId="6E3D9B9D" w14:textId="77777777" w:rsidR="000B7626" w:rsidRPr="000B7626" w:rsidRDefault="000B7626" w:rsidP="000B7626">
      <w:pPr>
        <w:numPr>
          <w:ilvl w:val="0"/>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0B7626">
        <w:rPr>
          <w:rFonts w:ascii="Times New Roman" w:eastAsia="Times New Roman" w:hAnsi="Times New Roman" w:cs="Times New Roman"/>
          <w:b/>
          <w:bCs/>
          <w:color w:val="000000"/>
          <w:kern w:val="0"/>
          <w14:ligatures w14:val="none"/>
        </w:rPr>
        <w:t>Approval of </w:t>
      </w:r>
      <w:hyperlink r:id="rId5" w:tooltip="APS-February-2025-minutes_0.docx" w:history="1">
        <w:r w:rsidRPr="000B7626">
          <w:rPr>
            <w:rFonts w:ascii="Times New Roman" w:eastAsia="Times New Roman" w:hAnsi="Times New Roman" w:cs="Times New Roman"/>
            <w:b/>
            <w:bCs/>
            <w:color w:val="8B0015"/>
            <w:kern w:val="0"/>
            <w:u w:val="single"/>
            <w14:ligatures w14:val="none"/>
          </w:rPr>
          <w:t>APS February 25, 2025 meeting minutes</w:t>
        </w:r>
      </w:hyperlink>
    </w:p>
    <w:p w14:paraId="4EB4B266" w14:textId="65927268" w:rsidR="000B7626" w:rsidRPr="000B7626" w:rsidRDefault="000B7626" w:rsidP="000B7626">
      <w:pPr>
        <w:numPr>
          <w:ilvl w:val="1"/>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0B7626">
        <w:rPr>
          <w:rFonts w:ascii="Times New Roman" w:eastAsia="Times New Roman" w:hAnsi="Times New Roman" w:cs="Times New Roman"/>
          <w:color w:val="000000"/>
          <w:kern w:val="0"/>
          <w14:ligatures w14:val="none"/>
        </w:rPr>
        <w:t>Minutes were approved unanimously.</w:t>
      </w:r>
    </w:p>
    <w:p w14:paraId="4C87BE09" w14:textId="77777777" w:rsidR="000B7626" w:rsidRPr="000B7626" w:rsidRDefault="000B7626" w:rsidP="000B7626">
      <w:pPr>
        <w:numPr>
          <w:ilvl w:val="0"/>
          <w:numId w:val="1"/>
        </w:num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0B7626">
        <w:rPr>
          <w:rFonts w:ascii="Times New Roman" w:eastAsia="Times New Roman" w:hAnsi="Times New Roman" w:cs="Times New Roman"/>
          <w:b/>
          <w:bCs/>
          <w:color w:val="000000"/>
          <w:kern w:val="0"/>
          <w14:ligatures w14:val="none"/>
        </w:rPr>
        <w:t>New Action items</w:t>
      </w:r>
    </w:p>
    <w:p w14:paraId="0E923D9C" w14:textId="1C1DD23B" w:rsidR="000B7626" w:rsidRPr="000B7626" w:rsidRDefault="000B7626" w:rsidP="000B7626">
      <w:pPr>
        <w:numPr>
          <w:ilvl w:val="1"/>
          <w:numId w:val="1"/>
        </w:numPr>
        <w:spacing w:before="100" w:beforeAutospacing="1" w:after="100" w:afterAutospacing="1" w:line="240" w:lineRule="auto"/>
        <w:rPr>
          <w:rFonts w:ascii="Times New Roman" w:eastAsia="Times New Roman" w:hAnsi="Times New Roman" w:cs="Times New Roman"/>
          <w:b/>
          <w:bCs/>
          <w:color w:val="000000"/>
          <w:kern w:val="0"/>
          <w14:ligatures w14:val="none"/>
        </w:rPr>
      </w:pPr>
      <w:hyperlink r:id="rId6" w:tgtFrame="_blank" w:tooltip="Proposal-BS-in-MDTD.pdf (opens in a new window)" w:history="1">
        <w:r w:rsidRPr="000B7626">
          <w:rPr>
            <w:rFonts w:ascii="Times New Roman" w:eastAsia="Times New Roman" w:hAnsi="Times New Roman" w:cs="Times New Roman"/>
            <w:b/>
            <w:bCs/>
            <w:color w:val="8B0015"/>
            <w:kern w:val="0"/>
            <w:u w:val="single"/>
            <w14:ligatures w14:val="none"/>
          </w:rPr>
          <w:t>New Major: BS in Medical Device Technology Development (COM-T)</w:t>
        </w:r>
      </w:hyperlink>
      <w:r w:rsidRPr="000B7626">
        <w:rPr>
          <w:rFonts w:ascii="Times New Roman" w:eastAsia="Times New Roman" w:hAnsi="Times New Roman" w:cs="Times New Roman"/>
          <w:b/>
          <w:bCs/>
          <w:color w:val="000000"/>
          <w:kern w:val="0"/>
          <w14:ligatures w14:val="none"/>
        </w:rPr>
        <w:t xml:space="preserve"> by Jameshia Granberry</w:t>
      </w:r>
    </w:p>
    <w:p w14:paraId="0BEB191E" w14:textId="77777777" w:rsidR="000B7626" w:rsidRPr="000B7626" w:rsidRDefault="000B7626" w:rsidP="000B7626">
      <w:pPr>
        <w:pStyle w:val="ListParagraph"/>
        <w:numPr>
          <w:ilvl w:val="2"/>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sidRPr="000B7626">
        <w:rPr>
          <w:rFonts w:ascii="Times New Roman" w:eastAsia="Times New Roman" w:hAnsi="Times New Roman" w:cs="Times New Roman"/>
          <w:color w:val="000000"/>
          <w:kern w:val="0"/>
          <w14:ligatures w14:val="none"/>
        </w:rPr>
        <w:t>The Bachelor of Science in Medical and Biopharmaceutical Technology Development (MBTD) is a multidisciplinary degree proposed by the University of Arizona’s College of Medicine. It was developed to address workforce gaps in the medical device and biopharmaceutical industries by preparing students for a variety of roles that don’t require graduate degrees.</w:t>
      </w:r>
    </w:p>
    <w:p w14:paraId="08592A51" w14:textId="77777777" w:rsidR="000B7626" w:rsidRPr="000B7626" w:rsidRDefault="000B7626" w:rsidP="000B7626">
      <w:pPr>
        <w:pStyle w:val="ListParagraph"/>
        <w:spacing w:before="100" w:beforeAutospacing="1" w:after="100" w:afterAutospacing="1" w:line="240" w:lineRule="auto"/>
        <w:ind w:left="2160"/>
        <w:rPr>
          <w:rFonts w:ascii="Times New Roman" w:eastAsia="Times New Roman" w:hAnsi="Times New Roman" w:cs="Times New Roman"/>
          <w:color w:val="000000"/>
          <w:kern w:val="0"/>
          <w14:ligatures w14:val="none"/>
        </w:rPr>
      </w:pPr>
    </w:p>
    <w:p w14:paraId="552F5B3B" w14:textId="77777777" w:rsidR="000B7626" w:rsidRPr="000B7626" w:rsidRDefault="000B7626" w:rsidP="000B7626">
      <w:pPr>
        <w:pStyle w:val="ListParagraph"/>
        <w:spacing w:before="100" w:beforeAutospacing="1" w:after="100" w:afterAutospacing="1" w:line="240" w:lineRule="auto"/>
        <w:ind w:left="2160"/>
        <w:rPr>
          <w:rFonts w:ascii="Times New Roman" w:eastAsia="Times New Roman" w:hAnsi="Times New Roman" w:cs="Times New Roman"/>
          <w:color w:val="000000"/>
          <w:kern w:val="0"/>
          <w14:ligatures w14:val="none"/>
        </w:rPr>
      </w:pPr>
      <w:r w:rsidRPr="000B7626">
        <w:rPr>
          <w:rFonts w:ascii="Times New Roman" w:eastAsia="Times New Roman" w:hAnsi="Times New Roman" w:cs="Times New Roman"/>
          <w:color w:val="000000"/>
          <w:kern w:val="0"/>
          <w14:ligatures w14:val="none"/>
        </w:rPr>
        <w:t>The program was born from collaborations with the Colleges of Medicine, Engineering, Business, Law, Life Sciences, and Tech Launch Arizona. It includes coursework across disciplines without requiring advanced math or biochemistry, making it more accessible. Industry input (notably from Johnson &amp; Johnson and Stryker) confirmed a need for professionals with a well-rounded understanding of business, regulation, and technology—not just science or engineering.</w:t>
      </w:r>
    </w:p>
    <w:p w14:paraId="594B1B1E" w14:textId="77777777" w:rsidR="000B7626" w:rsidRPr="000B7626" w:rsidRDefault="000B7626" w:rsidP="000B7626">
      <w:pPr>
        <w:pStyle w:val="ListParagraph"/>
        <w:spacing w:before="100" w:beforeAutospacing="1" w:after="100" w:afterAutospacing="1" w:line="240" w:lineRule="auto"/>
        <w:ind w:left="2160"/>
        <w:rPr>
          <w:rFonts w:ascii="Times New Roman" w:eastAsia="Times New Roman" w:hAnsi="Times New Roman" w:cs="Times New Roman"/>
          <w:color w:val="000000"/>
          <w:kern w:val="0"/>
          <w14:ligatures w14:val="none"/>
        </w:rPr>
      </w:pPr>
    </w:p>
    <w:p w14:paraId="14CBBD47" w14:textId="77777777" w:rsidR="000B7626" w:rsidRPr="000B7626" w:rsidRDefault="000B7626" w:rsidP="000B7626">
      <w:pPr>
        <w:pStyle w:val="ListParagraph"/>
        <w:spacing w:before="100" w:beforeAutospacing="1" w:after="100" w:afterAutospacing="1" w:line="240" w:lineRule="auto"/>
        <w:ind w:left="2160"/>
        <w:rPr>
          <w:rFonts w:ascii="Times New Roman" w:eastAsia="Times New Roman" w:hAnsi="Times New Roman" w:cs="Times New Roman"/>
          <w:color w:val="000000"/>
          <w:kern w:val="0"/>
          <w14:ligatures w14:val="none"/>
        </w:rPr>
      </w:pPr>
      <w:r w:rsidRPr="000B7626">
        <w:rPr>
          <w:rFonts w:ascii="Times New Roman" w:eastAsia="Times New Roman" w:hAnsi="Times New Roman" w:cs="Times New Roman"/>
          <w:color w:val="000000"/>
          <w:kern w:val="0"/>
          <w14:ligatures w14:val="none"/>
        </w:rPr>
        <w:t>The degree will focus on conceptual understanding of medical devices and biopharma development, including regulatory affairs, business strategy, and communication with both surgeons and engineers. It will not train students to design or build devices (those students will be referred to engineering). The program also includes internships or immersion experiences in summer semesters, and assessments will be handled by faculty or project supervisors.</w:t>
      </w:r>
    </w:p>
    <w:p w14:paraId="38A0E17F" w14:textId="77777777" w:rsidR="000B7626" w:rsidRPr="000B7626" w:rsidRDefault="000B7626" w:rsidP="000B7626">
      <w:pPr>
        <w:pStyle w:val="ListParagraph"/>
        <w:spacing w:before="100" w:beforeAutospacing="1" w:after="100" w:afterAutospacing="1" w:line="240" w:lineRule="auto"/>
        <w:ind w:left="2160"/>
        <w:rPr>
          <w:rFonts w:ascii="Times New Roman" w:eastAsia="Times New Roman" w:hAnsi="Times New Roman" w:cs="Times New Roman"/>
          <w:color w:val="000000"/>
          <w:kern w:val="0"/>
          <w14:ligatures w14:val="none"/>
        </w:rPr>
      </w:pPr>
    </w:p>
    <w:p w14:paraId="67291446" w14:textId="77777777" w:rsidR="000B7626" w:rsidRPr="000B7626" w:rsidRDefault="000B7626" w:rsidP="000B7626">
      <w:pPr>
        <w:pStyle w:val="ListParagraph"/>
        <w:spacing w:before="100" w:beforeAutospacing="1" w:after="100" w:afterAutospacing="1" w:line="240" w:lineRule="auto"/>
        <w:ind w:left="2160"/>
        <w:rPr>
          <w:rFonts w:ascii="Times New Roman" w:eastAsia="Times New Roman" w:hAnsi="Times New Roman" w:cs="Times New Roman"/>
          <w:color w:val="000000"/>
          <w:kern w:val="0"/>
          <w14:ligatures w14:val="none"/>
        </w:rPr>
      </w:pPr>
      <w:r w:rsidRPr="000B7626">
        <w:rPr>
          <w:rFonts w:ascii="Times New Roman" w:eastAsia="Times New Roman" w:hAnsi="Times New Roman" w:cs="Times New Roman"/>
          <w:color w:val="000000"/>
          <w:kern w:val="0"/>
          <w14:ligatures w14:val="none"/>
        </w:rPr>
        <w:t>There is interest in double majoring possibilities, and advisors will work with students to ensure course efficiency and degree compatibility. Career placements are being actively explored, including partnerships and advisory board development with major companies.</w:t>
      </w:r>
    </w:p>
    <w:p w14:paraId="42C3C58F" w14:textId="61998CF9" w:rsidR="000B7626" w:rsidRPr="000B7626" w:rsidRDefault="000B7626" w:rsidP="000B7626">
      <w:pPr>
        <w:spacing w:before="100" w:beforeAutospacing="1" w:after="100" w:afterAutospacing="1"/>
        <w:ind w:left="720"/>
        <w:rPr>
          <w:rFonts w:ascii="Times New Roman" w:eastAsia="Times New Roman" w:hAnsi="Times New Roman" w:cs="Times New Roman"/>
          <w:color w:val="000000"/>
          <w:kern w:val="0"/>
          <w14:ligatures w14:val="none"/>
        </w:rPr>
      </w:pPr>
      <w:r w:rsidRPr="000B7626">
        <w:rPr>
          <w:rFonts w:ascii="Times New Roman" w:eastAsia="Times New Roman" w:hAnsi="Times New Roman" w:cs="Times New Roman"/>
          <w:b/>
          <w:bCs/>
          <w:color w:val="000000"/>
          <w:kern w:val="0"/>
          <w14:ligatures w14:val="none"/>
        </w:rPr>
        <w:lastRenderedPageBreak/>
        <w:t>Q: Is this program meant for students who want to design or build medical devices?</w:t>
      </w:r>
      <w:r w:rsidRPr="000B7626">
        <w:rPr>
          <w:rFonts w:ascii="Times New Roman" w:eastAsia="Times New Roman" w:hAnsi="Times New Roman" w:cs="Times New Roman"/>
          <w:color w:val="000000"/>
          <w:kern w:val="0"/>
          <w14:ligatures w14:val="none"/>
        </w:rPr>
        <w:br/>
      </w:r>
      <w:r w:rsidRPr="000B7626">
        <w:rPr>
          <w:rFonts w:ascii="Times New Roman" w:eastAsia="Times New Roman" w:hAnsi="Times New Roman" w:cs="Times New Roman"/>
          <w:b/>
          <w:bCs/>
          <w:color w:val="000000"/>
          <w:kern w:val="0"/>
          <w14:ligatures w14:val="none"/>
        </w:rPr>
        <w:t>A:</w:t>
      </w:r>
      <w:r w:rsidRPr="000B7626">
        <w:rPr>
          <w:rFonts w:ascii="Times New Roman" w:eastAsia="Times New Roman" w:hAnsi="Times New Roman" w:cs="Times New Roman"/>
          <w:color w:val="000000"/>
          <w:kern w:val="0"/>
          <w14:ligatures w14:val="none"/>
        </w:rPr>
        <w:t> No. Students interested in design/building will be directed to engineering. This program focuses on conceptual understanding, regulatory processes, and business communication within the medical device and biopharma space.</w:t>
      </w:r>
    </w:p>
    <w:p w14:paraId="6B7EC54F" w14:textId="77777777" w:rsidR="000B7626" w:rsidRPr="000B7626" w:rsidRDefault="000B7626" w:rsidP="000B7626">
      <w:pPr>
        <w:spacing w:before="100" w:beforeAutospacing="1" w:after="100" w:afterAutospacing="1" w:line="240" w:lineRule="auto"/>
        <w:ind w:left="720"/>
        <w:rPr>
          <w:rFonts w:ascii="Times New Roman" w:eastAsia="Times New Roman" w:hAnsi="Times New Roman" w:cs="Times New Roman"/>
          <w:color w:val="000000"/>
          <w:kern w:val="0"/>
          <w14:ligatures w14:val="none"/>
        </w:rPr>
      </w:pPr>
      <w:r w:rsidRPr="000B7626">
        <w:rPr>
          <w:rFonts w:ascii="Times New Roman" w:eastAsia="Times New Roman" w:hAnsi="Times New Roman" w:cs="Times New Roman"/>
          <w:b/>
          <w:bCs/>
          <w:color w:val="000000"/>
          <w:kern w:val="0"/>
          <w14:ligatures w14:val="none"/>
        </w:rPr>
        <w:t>Q: What kind of roles would graduates be prepared for?</w:t>
      </w:r>
      <w:r w:rsidRPr="000B7626">
        <w:rPr>
          <w:rFonts w:ascii="Times New Roman" w:eastAsia="Times New Roman" w:hAnsi="Times New Roman" w:cs="Times New Roman"/>
          <w:color w:val="000000"/>
          <w:kern w:val="0"/>
          <w14:ligatures w14:val="none"/>
        </w:rPr>
        <w:br/>
      </w:r>
      <w:r w:rsidRPr="000B7626">
        <w:rPr>
          <w:rFonts w:ascii="Times New Roman" w:eastAsia="Times New Roman" w:hAnsi="Times New Roman" w:cs="Times New Roman"/>
          <w:b/>
          <w:bCs/>
          <w:color w:val="000000"/>
          <w:kern w:val="0"/>
          <w14:ligatures w14:val="none"/>
        </w:rPr>
        <w:t>A:</w:t>
      </w:r>
      <w:r w:rsidRPr="000B7626">
        <w:rPr>
          <w:rFonts w:ascii="Times New Roman" w:eastAsia="Times New Roman" w:hAnsi="Times New Roman" w:cs="Times New Roman"/>
          <w:color w:val="000000"/>
          <w:kern w:val="0"/>
          <w14:ligatures w14:val="none"/>
        </w:rPr>
        <w:t> Roles like associate clinical account specialists, product lifecycle managers, regulatory liaisons, or IP/patent support roles. These positions often require cross-disciplinary knowledge, which this program aims to provide.</w:t>
      </w:r>
    </w:p>
    <w:p w14:paraId="796447AE" w14:textId="623B7FE5" w:rsidR="000B7626" w:rsidRPr="000B7626" w:rsidRDefault="000B7626" w:rsidP="000B7626">
      <w:pPr>
        <w:spacing w:after="0" w:line="240" w:lineRule="auto"/>
        <w:rPr>
          <w:rFonts w:ascii="Times New Roman" w:eastAsia="Times New Roman" w:hAnsi="Times New Roman" w:cs="Times New Roman"/>
          <w:kern w:val="0"/>
          <w14:ligatures w14:val="none"/>
        </w:rPr>
      </w:pPr>
    </w:p>
    <w:p w14:paraId="1475AF35" w14:textId="15A135D4" w:rsidR="000B7626" w:rsidRPr="000B7626" w:rsidRDefault="000B7626" w:rsidP="000B7626">
      <w:pPr>
        <w:spacing w:before="100" w:beforeAutospacing="1" w:after="100" w:afterAutospacing="1" w:line="240" w:lineRule="auto"/>
        <w:ind w:left="720"/>
        <w:rPr>
          <w:rFonts w:ascii="Times New Roman" w:eastAsia="Times New Roman" w:hAnsi="Times New Roman" w:cs="Times New Roman"/>
          <w:color w:val="000000"/>
          <w:kern w:val="0"/>
          <w14:ligatures w14:val="none"/>
        </w:rPr>
      </w:pPr>
      <w:r w:rsidRPr="000B7626">
        <w:rPr>
          <w:rFonts w:ascii="Times New Roman" w:eastAsia="Times New Roman" w:hAnsi="Times New Roman" w:cs="Times New Roman"/>
          <w:b/>
          <w:bCs/>
          <w:color w:val="000000"/>
          <w:kern w:val="0"/>
          <w14:ligatures w14:val="none"/>
        </w:rPr>
        <w:t>Q: How will student internships and field training be supervised and assessed?</w:t>
      </w:r>
      <w:r w:rsidRPr="000B7626">
        <w:rPr>
          <w:rFonts w:ascii="Times New Roman" w:eastAsia="Times New Roman" w:hAnsi="Times New Roman" w:cs="Times New Roman"/>
          <w:color w:val="000000"/>
          <w:kern w:val="0"/>
          <w14:ligatures w14:val="none"/>
        </w:rPr>
        <w:br/>
      </w:r>
      <w:r w:rsidRPr="000B7626">
        <w:rPr>
          <w:rFonts w:ascii="Times New Roman" w:eastAsia="Times New Roman" w:hAnsi="Times New Roman" w:cs="Times New Roman"/>
          <w:b/>
          <w:bCs/>
          <w:color w:val="000000"/>
          <w:kern w:val="0"/>
          <w14:ligatures w14:val="none"/>
        </w:rPr>
        <w:t>A:</w:t>
      </w:r>
      <w:r w:rsidRPr="000B7626">
        <w:rPr>
          <w:rFonts w:ascii="Times New Roman" w:eastAsia="Times New Roman" w:hAnsi="Times New Roman" w:cs="Times New Roman"/>
          <w:color w:val="000000"/>
          <w:kern w:val="0"/>
          <w14:ligatures w14:val="none"/>
        </w:rPr>
        <w:t xml:space="preserve"> Internships will be grounded with a faculty member or supervisor. Existing assessment tools from Dr. </w:t>
      </w:r>
      <w:proofErr w:type="spellStart"/>
      <w:r w:rsidRPr="000B7626">
        <w:rPr>
          <w:rFonts w:ascii="Times New Roman" w:eastAsia="Times New Roman" w:hAnsi="Times New Roman" w:cs="Times New Roman"/>
          <w:color w:val="000000"/>
          <w:kern w:val="0"/>
          <w14:ligatures w14:val="none"/>
        </w:rPr>
        <w:t>Slappian</w:t>
      </w:r>
      <w:proofErr w:type="spellEnd"/>
      <w:r w:rsidRPr="000B7626">
        <w:rPr>
          <w:rFonts w:ascii="Times New Roman" w:eastAsia="Times New Roman" w:hAnsi="Times New Roman" w:cs="Times New Roman"/>
          <w:color w:val="000000"/>
          <w:kern w:val="0"/>
          <w14:ligatures w14:val="none"/>
        </w:rPr>
        <w:t xml:space="preserve"> and faculty in Family and Community Medicine will be adapted and used across different internship types.</w:t>
      </w:r>
    </w:p>
    <w:p w14:paraId="01CF4DB0" w14:textId="77777777" w:rsidR="000B7626" w:rsidRPr="000B7626" w:rsidRDefault="000B7626" w:rsidP="000B7626">
      <w:pPr>
        <w:spacing w:before="100" w:beforeAutospacing="1" w:after="100" w:afterAutospacing="1" w:line="240" w:lineRule="auto"/>
        <w:ind w:left="720"/>
        <w:rPr>
          <w:rFonts w:ascii="Times New Roman" w:eastAsia="Times New Roman" w:hAnsi="Times New Roman" w:cs="Times New Roman"/>
          <w:color w:val="000000"/>
          <w:kern w:val="0"/>
          <w14:ligatures w14:val="none"/>
        </w:rPr>
      </w:pPr>
      <w:r w:rsidRPr="000B7626">
        <w:rPr>
          <w:rFonts w:ascii="Times New Roman" w:eastAsia="Times New Roman" w:hAnsi="Times New Roman" w:cs="Times New Roman"/>
          <w:b/>
          <w:bCs/>
          <w:color w:val="000000"/>
          <w:kern w:val="0"/>
          <w14:ligatures w14:val="none"/>
        </w:rPr>
        <w:t>Q: Has the curriculum gone through the required approvals (e.g., UCAT)?</w:t>
      </w:r>
      <w:r w:rsidRPr="000B7626">
        <w:rPr>
          <w:rFonts w:ascii="Times New Roman" w:eastAsia="Times New Roman" w:hAnsi="Times New Roman" w:cs="Times New Roman"/>
          <w:color w:val="000000"/>
          <w:kern w:val="0"/>
          <w14:ligatures w14:val="none"/>
        </w:rPr>
        <w:br/>
      </w:r>
      <w:r w:rsidRPr="000B7626">
        <w:rPr>
          <w:rFonts w:ascii="Times New Roman" w:eastAsia="Times New Roman" w:hAnsi="Times New Roman" w:cs="Times New Roman"/>
          <w:b/>
          <w:bCs/>
          <w:color w:val="000000"/>
          <w:kern w:val="0"/>
          <w14:ligatures w14:val="none"/>
        </w:rPr>
        <w:t>A:</w:t>
      </w:r>
      <w:r w:rsidRPr="000B7626">
        <w:rPr>
          <w:rFonts w:ascii="Times New Roman" w:eastAsia="Times New Roman" w:hAnsi="Times New Roman" w:cs="Times New Roman"/>
          <w:color w:val="000000"/>
          <w:kern w:val="0"/>
          <w14:ligatures w14:val="none"/>
        </w:rPr>
        <w:t> Learning outcomes were submitted, but might have coincided with staff leave. The team will follow up to ensure they’re reviewed and aligned with ABOR expectations.</w:t>
      </w:r>
    </w:p>
    <w:p w14:paraId="3C3C4CA8" w14:textId="23EB51FF" w:rsidR="000B7626" w:rsidRPr="000B7626" w:rsidRDefault="000B7626" w:rsidP="000B7626">
      <w:pPr>
        <w:spacing w:before="100" w:beforeAutospacing="1" w:after="100" w:afterAutospacing="1" w:line="240" w:lineRule="auto"/>
        <w:ind w:left="720"/>
        <w:rPr>
          <w:rFonts w:ascii="Times New Roman" w:eastAsia="Times New Roman" w:hAnsi="Times New Roman" w:cs="Times New Roman"/>
          <w:color w:val="000000"/>
          <w:kern w:val="0"/>
          <w14:ligatures w14:val="none"/>
        </w:rPr>
      </w:pPr>
      <w:r w:rsidRPr="000B7626">
        <w:rPr>
          <w:rFonts w:ascii="Times New Roman" w:eastAsia="Times New Roman" w:hAnsi="Times New Roman" w:cs="Times New Roman"/>
          <w:b/>
          <w:bCs/>
          <w:color w:val="000000"/>
          <w:kern w:val="0"/>
          <w14:ligatures w14:val="none"/>
        </w:rPr>
        <w:t>Q: What about prerequisites for some of the emphasis courses that require advanced knowledge (e.g., calculus or chemistry)?</w:t>
      </w:r>
      <w:r w:rsidRPr="000B7626">
        <w:rPr>
          <w:rFonts w:ascii="Times New Roman" w:eastAsia="Times New Roman" w:hAnsi="Times New Roman" w:cs="Times New Roman"/>
          <w:color w:val="000000"/>
          <w:kern w:val="0"/>
          <w14:ligatures w14:val="none"/>
        </w:rPr>
        <w:br/>
      </w:r>
      <w:r w:rsidRPr="000B7626">
        <w:rPr>
          <w:rFonts w:ascii="Times New Roman" w:eastAsia="Times New Roman" w:hAnsi="Times New Roman" w:cs="Times New Roman"/>
          <w:b/>
          <w:bCs/>
          <w:color w:val="000000"/>
          <w:kern w:val="0"/>
          <w14:ligatures w14:val="none"/>
        </w:rPr>
        <w:t>A:</w:t>
      </w:r>
      <w:r w:rsidRPr="000B7626">
        <w:rPr>
          <w:rFonts w:ascii="Times New Roman" w:eastAsia="Times New Roman" w:hAnsi="Times New Roman" w:cs="Times New Roman"/>
          <w:color w:val="000000"/>
          <w:kern w:val="0"/>
          <w14:ligatures w14:val="none"/>
        </w:rPr>
        <w:t> Advisors will guide students carefully. High-achieving students may double major, and advisors will help prevent course duplication and ensure students are prepared for prerequisites.</w:t>
      </w:r>
    </w:p>
    <w:p w14:paraId="6BCA2B1B" w14:textId="4FEB5378" w:rsidR="000B7626" w:rsidRPr="000B7626" w:rsidRDefault="000B7626" w:rsidP="000B7626">
      <w:pPr>
        <w:spacing w:before="100" w:beforeAutospacing="1" w:after="100" w:afterAutospacing="1" w:line="240" w:lineRule="auto"/>
        <w:ind w:left="720"/>
        <w:rPr>
          <w:rFonts w:ascii="Times New Roman" w:eastAsia="Times New Roman" w:hAnsi="Times New Roman" w:cs="Times New Roman"/>
          <w:color w:val="000000"/>
          <w:kern w:val="0"/>
          <w14:ligatures w14:val="none"/>
        </w:rPr>
      </w:pPr>
      <w:r w:rsidRPr="000B7626">
        <w:rPr>
          <w:rFonts w:ascii="Times New Roman" w:eastAsia="Times New Roman" w:hAnsi="Times New Roman" w:cs="Times New Roman"/>
          <w:b/>
          <w:bCs/>
          <w:color w:val="000000"/>
          <w:kern w:val="0"/>
          <w14:ligatures w14:val="none"/>
        </w:rPr>
        <w:t xml:space="preserve">Q: Who are the industry </w:t>
      </w:r>
      <w:proofErr w:type="gramStart"/>
      <w:r w:rsidRPr="000B7626">
        <w:rPr>
          <w:rFonts w:ascii="Times New Roman" w:eastAsia="Times New Roman" w:hAnsi="Times New Roman" w:cs="Times New Roman"/>
          <w:b/>
          <w:bCs/>
          <w:color w:val="000000"/>
          <w:kern w:val="0"/>
          <w14:ligatures w14:val="none"/>
        </w:rPr>
        <w:t>partners, and</w:t>
      </w:r>
      <w:proofErr w:type="gramEnd"/>
      <w:r w:rsidRPr="000B7626">
        <w:rPr>
          <w:rFonts w:ascii="Times New Roman" w:eastAsia="Times New Roman" w:hAnsi="Times New Roman" w:cs="Times New Roman"/>
          <w:b/>
          <w:bCs/>
          <w:color w:val="000000"/>
          <w:kern w:val="0"/>
          <w14:ligatures w14:val="none"/>
        </w:rPr>
        <w:t xml:space="preserve"> how will job placement work?</w:t>
      </w:r>
      <w:r w:rsidRPr="000B7626">
        <w:rPr>
          <w:rFonts w:ascii="Times New Roman" w:eastAsia="Times New Roman" w:hAnsi="Times New Roman" w:cs="Times New Roman"/>
          <w:color w:val="000000"/>
          <w:kern w:val="0"/>
          <w14:ligatures w14:val="none"/>
        </w:rPr>
        <w:br/>
      </w:r>
      <w:r w:rsidRPr="000B7626">
        <w:rPr>
          <w:rFonts w:ascii="Times New Roman" w:eastAsia="Times New Roman" w:hAnsi="Times New Roman" w:cs="Times New Roman"/>
          <w:b/>
          <w:bCs/>
          <w:color w:val="000000"/>
          <w:kern w:val="0"/>
          <w14:ligatures w14:val="none"/>
        </w:rPr>
        <w:t>A:</w:t>
      </w:r>
      <w:r w:rsidRPr="000B7626">
        <w:rPr>
          <w:rFonts w:ascii="Times New Roman" w:eastAsia="Times New Roman" w:hAnsi="Times New Roman" w:cs="Times New Roman"/>
          <w:color w:val="000000"/>
          <w:kern w:val="0"/>
          <w14:ligatures w14:val="none"/>
        </w:rPr>
        <w:t> Johnson &amp; Johnson and Stryker have shown strong interest in interviewing MBTD graduates. An advisory board and additional partnerships are in development to help place students into leadership or entry-level roles upon graduation.</w:t>
      </w:r>
    </w:p>
    <w:p w14:paraId="604264C5" w14:textId="77777777" w:rsidR="000B7626" w:rsidRPr="000B7626" w:rsidRDefault="000B7626" w:rsidP="000B7626">
      <w:pPr>
        <w:spacing w:before="100" w:beforeAutospacing="1" w:after="100" w:afterAutospacing="1" w:line="240" w:lineRule="auto"/>
        <w:rPr>
          <w:rFonts w:ascii="Times New Roman" w:eastAsia="Times New Roman" w:hAnsi="Times New Roman" w:cs="Times New Roman"/>
          <w:color w:val="000000"/>
          <w:kern w:val="0"/>
          <w:sz w:val="22"/>
          <w:szCs w:val="22"/>
          <w14:ligatures w14:val="none"/>
        </w:rPr>
      </w:pPr>
      <w:r w:rsidRPr="000B7626">
        <w:rPr>
          <w:rFonts w:ascii="Times New Roman" w:hAnsi="Times New Roman" w:cs="Times New Roman"/>
          <w:color w:val="000000"/>
          <w:sz w:val="25"/>
        </w:rPr>
        <w:t>The vote has been postponed pending a review of the learning outcomes and potential name change; a Qualtrics vote will be conducted afterward</w:t>
      </w:r>
    </w:p>
    <w:p w14:paraId="1B523116" w14:textId="793E32EC" w:rsidR="000B7626" w:rsidRPr="000B7626" w:rsidRDefault="000B7626" w:rsidP="000B7626">
      <w:pPr>
        <w:numPr>
          <w:ilvl w:val="1"/>
          <w:numId w:val="1"/>
        </w:numPr>
        <w:spacing w:before="100" w:beforeAutospacing="1" w:after="100" w:afterAutospacing="1" w:line="240" w:lineRule="auto"/>
        <w:rPr>
          <w:rFonts w:ascii="Times New Roman" w:eastAsia="Times New Roman" w:hAnsi="Times New Roman" w:cs="Times New Roman"/>
          <w:b/>
          <w:bCs/>
          <w:color w:val="000000"/>
          <w:kern w:val="0"/>
          <w14:ligatures w14:val="none"/>
        </w:rPr>
      </w:pPr>
      <w:hyperlink r:id="rId7" w:tgtFrame="_blank" w:tooltip="Proposal_BS-in-Science-Law.pdf (opens in a new window)" w:history="1">
        <w:r w:rsidRPr="000B7626">
          <w:rPr>
            <w:rFonts w:ascii="Times New Roman" w:eastAsia="Times New Roman" w:hAnsi="Times New Roman" w:cs="Times New Roman"/>
            <w:b/>
            <w:bCs/>
            <w:color w:val="8B0015"/>
            <w:kern w:val="0"/>
            <w:u w:val="single"/>
            <w14:ligatures w14:val="none"/>
          </w:rPr>
          <w:t>New Major: BS in Science Law (Science, Law)</w:t>
        </w:r>
      </w:hyperlink>
      <w:r w:rsidRPr="000B7626">
        <w:rPr>
          <w:rFonts w:ascii="Times New Roman" w:eastAsia="Times New Roman" w:hAnsi="Times New Roman" w:cs="Times New Roman"/>
          <w:b/>
          <w:bCs/>
          <w:color w:val="000000"/>
          <w:kern w:val="0"/>
          <w14:ligatures w14:val="none"/>
        </w:rPr>
        <w:t xml:space="preserve">  by Keith Swisher and Rebecca Gomez</w:t>
      </w:r>
    </w:p>
    <w:p w14:paraId="145E3337" w14:textId="71809AE4" w:rsidR="000B7626" w:rsidRDefault="000B7626" w:rsidP="000B7626">
      <w:pPr>
        <w:numPr>
          <w:ilvl w:val="2"/>
          <w:numId w:val="1"/>
        </w:numPr>
        <w:spacing w:before="100" w:beforeAutospacing="1" w:after="100" w:afterAutospacing="1"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W</w:t>
      </w:r>
      <w:r w:rsidRPr="000B7626">
        <w:rPr>
          <w:rFonts w:ascii="Times New Roman" w:eastAsia="Times New Roman" w:hAnsi="Times New Roman" w:cs="Times New Roman"/>
          <w:color w:val="000000"/>
          <w:kern w:val="0"/>
          <w14:ligatures w14:val="none"/>
        </w:rPr>
        <w:t>e introduced a new interdisciplinary degree program that we developed in collaboration between the College of Science and the law school. Our goal in creating this program was to bridge the gap between science, law, and policy, and to equip students with the tools to navigate complex issues that lie at this intersection. We explained how the curriculum is structured to begin with a strong foundation in core sciences</w:t>
      </w:r>
      <w:r>
        <w:rPr>
          <w:rFonts w:ascii="Times New Roman" w:eastAsia="Times New Roman" w:hAnsi="Times New Roman" w:cs="Times New Roman"/>
          <w:color w:val="000000"/>
          <w:kern w:val="0"/>
          <w14:ligatures w14:val="none"/>
        </w:rPr>
        <w:t xml:space="preserve">, </w:t>
      </w:r>
      <w:r w:rsidRPr="000B7626">
        <w:rPr>
          <w:rFonts w:ascii="Times New Roman" w:eastAsia="Times New Roman" w:hAnsi="Times New Roman" w:cs="Times New Roman"/>
          <w:color w:val="000000"/>
          <w:kern w:val="0"/>
          <w14:ligatures w14:val="none"/>
        </w:rPr>
        <w:t>such as biology, chemistry, and physics</w:t>
      </w:r>
      <w:r>
        <w:rPr>
          <w:rFonts w:ascii="Times New Roman" w:eastAsia="Times New Roman" w:hAnsi="Times New Roman" w:cs="Times New Roman"/>
          <w:color w:val="000000"/>
          <w:kern w:val="0"/>
          <w14:ligatures w14:val="none"/>
        </w:rPr>
        <w:t xml:space="preserve">, </w:t>
      </w:r>
      <w:r w:rsidRPr="000B7626">
        <w:rPr>
          <w:rFonts w:ascii="Times New Roman" w:eastAsia="Times New Roman" w:hAnsi="Times New Roman" w:cs="Times New Roman"/>
          <w:color w:val="000000"/>
          <w:kern w:val="0"/>
          <w14:ligatures w14:val="none"/>
        </w:rPr>
        <w:t xml:space="preserve">before transitioning into specialized tracks that integrate legal and policy coursework. One of the most exciting aspects we shared was the senior capstone course, which we will co-teach, allowing </w:t>
      </w:r>
      <w:r w:rsidRPr="000B7626">
        <w:rPr>
          <w:rFonts w:ascii="Times New Roman" w:eastAsia="Times New Roman" w:hAnsi="Times New Roman" w:cs="Times New Roman"/>
          <w:color w:val="000000"/>
          <w:kern w:val="0"/>
          <w14:ligatures w14:val="none"/>
        </w:rPr>
        <w:lastRenderedPageBreak/>
        <w:t>students to apply both scientific and legal reasoning through hands-on case studies. We emphasized that this program is designed for students interested in careers such as environmental compliance, policy advising, or scientific advocacy, and that it can be completed in four years with both in-person and online formats. Lastly, we outlined our assessment strategies, which are focused on building scientific literacy, critical thinking, and communication skills necessary for success in interdisciplinary roles.</w:t>
      </w:r>
    </w:p>
    <w:p w14:paraId="5E034C9A" w14:textId="77777777" w:rsidR="000B7626" w:rsidRDefault="000B7626" w:rsidP="000B7626">
      <w:pPr>
        <w:pStyle w:val="ListParagraph"/>
        <w:spacing w:before="100" w:beforeAutospacing="1" w:after="100" w:afterAutospacing="1" w:line="240" w:lineRule="auto"/>
        <w:rPr>
          <w:rFonts w:ascii="Times New Roman" w:eastAsia="Times New Roman" w:hAnsi="Times New Roman" w:cs="Times New Roman"/>
          <w:color w:val="000000"/>
          <w:kern w:val="0"/>
          <w14:ligatures w14:val="none"/>
        </w:rPr>
      </w:pPr>
      <w:r w:rsidRPr="000B7626">
        <w:rPr>
          <w:rFonts w:ascii="Times New Roman" w:eastAsia="Times New Roman" w:hAnsi="Times New Roman" w:cs="Times New Roman"/>
          <w:b/>
          <w:bCs/>
          <w:color w:val="000000"/>
          <w:kern w:val="0"/>
          <w14:ligatures w14:val="none"/>
        </w:rPr>
        <w:t>Q: Who will teach the capstone courses and how will student outcomes be assessed?</w:t>
      </w:r>
      <w:r w:rsidRPr="000B7626">
        <w:rPr>
          <w:rFonts w:ascii="Times New Roman" w:eastAsia="Times New Roman" w:hAnsi="Times New Roman" w:cs="Times New Roman"/>
          <w:color w:val="000000"/>
          <w:kern w:val="0"/>
          <w14:ligatures w14:val="none"/>
        </w:rPr>
        <w:br/>
        <w:t>A: Each capstone will be co-taught by one law and one science instructor. Students will tackle predefined interdisciplinary problems and be assessed through both oral and written deliverables. Assessment will focus on their ability to apply scientific and legal knowledge effectively.</w:t>
      </w:r>
    </w:p>
    <w:p w14:paraId="2E12E413" w14:textId="77777777" w:rsidR="000B7626" w:rsidRPr="000B7626" w:rsidRDefault="000B7626" w:rsidP="000B7626">
      <w:pPr>
        <w:pStyle w:val="ListParagraph"/>
        <w:spacing w:before="100" w:beforeAutospacing="1" w:after="100" w:afterAutospacing="1" w:line="240" w:lineRule="auto"/>
        <w:rPr>
          <w:rFonts w:ascii="Times New Roman" w:eastAsia="Times New Roman" w:hAnsi="Times New Roman" w:cs="Times New Roman"/>
          <w:color w:val="000000"/>
          <w:kern w:val="0"/>
          <w14:ligatures w14:val="none"/>
        </w:rPr>
      </w:pPr>
    </w:p>
    <w:p w14:paraId="3F9E93AD" w14:textId="77777777" w:rsidR="000B7626" w:rsidRDefault="000B7626" w:rsidP="000B7626">
      <w:pPr>
        <w:pStyle w:val="ListParagraph"/>
        <w:spacing w:before="100" w:beforeAutospacing="1" w:after="100" w:afterAutospacing="1" w:line="240" w:lineRule="auto"/>
        <w:rPr>
          <w:rFonts w:ascii="Times New Roman" w:eastAsia="Times New Roman" w:hAnsi="Times New Roman" w:cs="Times New Roman"/>
          <w:color w:val="000000"/>
          <w:kern w:val="0"/>
          <w14:ligatures w14:val="none"/>
        </w:rPr>
      </w:pPr>
      <w:r w:rsidRPr="000B7626">
        <w:rPr>
          <w:rFonts w:ascii="Times New Roman" w:eastAsia="Times New Roman" w:hAnsi="Times New Roman" w:cs="Times New Roman"/>
          <w:b/>
          <w:bCs/>
          <w:color w:val="000000"/>
          <w:kern w:val="0"/>
          <w14:ligatures w14:val="none"/>
        </w:rPr>
        <w:t>Q: Will students define their own capstone problems?</w:t>
      </w:r>
      <w:r w:rsidRPr="000B7626">
        <w:rPr>
          <w:rFonts w:ascii="Times New Roman" w:eastAsia="Times New Roman" w:hAnsi="Times New Roman" w:cs="Times New Roman"/>
          <w:color w:val="000000"/>
          <w:kern w:val="0"/>
          <w14:ligatures w14:val="none"/>
        </w:rPr>
        <w:br/>
        <w:t>A: No, students will be given predefined problems relevant to their area of emphasis. This ensures consistency and relevance across the diverse range of emphases.</w:t>
      </w:r>
    </w:p>
    <w:p w14:paraId="7F412664" w14:textId="77777777" w:rsidR="000B7626" w:rsidRPr="000B7626" w:rsidRDefault="000B7626" w:rsidP="000B7626">
      <w:pPr>
        <w:pStyle w:val="ListParagraph"/>
        <w:spacing w:before="100" w:beforeAutospacing="1" w:after="100" w:afterAutospacing="1" w:line="240" w:lineRule="auto"/>
        <w:rPr>
          <w:rFonts w:ascii="Times New Roman" w:eastAsia="Times New Roman" w:hAnsi="Times New Roman" w:cs="Times New Roman"/>
          <w:color w:val="000000"/>
          <w:kern w:val="0"/>
          <w14:ligatures w14:val="none"/>
        </w:rPr>
      </w:pPr>
    </w:p>
    <w:p w14:paraId="4194249F" w14:textId="77777777" w:rsidR="000B7626" w:rsidRDefault="000B7626" w:rsidP="000B7626">
      <w:pPr>
        <w:pStyle w:val="ListParagraph"/>
        <w:spacing w:before="100" w:beforeAutospacing="1" w:after="100" w:afterAutospacing="1" w:line="240" w:lineRule="auto"/>
        <w:rPr>
          <w:rFonts w:ascii="Times New Roman" w:eastAsia="Times New Roman" w:hAnsi="Times New Roman" w:cs="Times New Roman"/>
          <w:color w:val="000000"/>
          <w:kern w:val="0"/>
          <w14:ligatures w14:val="none"/>
        </w:rPr>
      </w:pPr>
      <w:r w:rsidRPr="000B7626">
        <w:rPr>
          <w:rFonts w:ascii="Times New Roman" w:eastAsia="Times New Roman" w:hAnsi="Times New Roman" w:cs="Times New Roman"/>
          <w:b/>
          <w:bCs/>
          <w:color w:val="000000"/>
          <w:kern w:val="0"/>
          <w14:ligatures w14:val="none"/>
        </w:rPr>
        <w:t>Q: What kinds of projects will be featured in the capstone?</w:t>
      </w:r>
      <w:r w:rsidRPr="000B7626">
        <w:rPr>
          <w:rFonts w:ascii="Times New Roman" w:eastAsia="Times New Roman" w:hAnsi="Times New Roman" w:cs="Times New Roman"/>
          <w:color w:val="000000"/>
          <w:kern w:val="0"/>
          <w14:ligatures w14:val="none"/>
        </w:rPr>
        <w:br/>
        <w:t>A: Projects may include simulated legislative debates, policy reports, or presentations addressing real-world issues like environmental regulations or tech safety, all requiring interdisciplinary analysis.</w:t>
      </w:r>
    </w:p>
    <w:p w14:paraId="7A09781D" w14:textId="77777777" w:rsidR="000B7626" w:rsidRPr="000B7626" w:rsidRDefault="000B7626" w:rsidP="000B7626">
      <w:pPr>
        <w:pStyle w:val="ListParagraph"/>
        <w:spacing w:before="100" w:beforeAutospacing="1" w:after="100" w:afterAutospacing="1" w:line="240" w:lineRule="auto"/>
        <w:rPr>
          <w:rFonts w:ascii="Times New Roman" w:eastAsia="Times New Roman" w:hAnsi="Times New Roman" w:cs="Times New Roman"/>
          <w:color w:val="000000"/>
          <w:kern w:val="0"/>
          <w14:ligatures w14:val="none"/>
        </w:rPr>
      </w:pPr>
    </w:p>
    <w:p w14:paraId="6B4DBA41" w14:textId="77777777" w:rsidR="000B7626" w:rsidRDefault="000B7626" w:rsidP="000B7626">
      <w:pPr>
        <w:pStyle w:val="ListParagraph"/>
        <w:spacing w:before="100" w:beforeAutospacing="1" w:after="100" w:afterAutospacing="1" w:line="240" w:lineRule="auto"/>
        <w:rPr>
          <w:rFonts w:ascii="Times New Roman" w:eastAsia="Times New Roman" w:hAnsi="Times New Roman" w:cs="Times New Roman"/>
          <w:color w:val="000000"/>
          <w:kern w:val="0"/>
          <w14:ligatures w14:val="none"/>
        </w:rPr>
      </w:pPr>
      <w:r w:rsidRPr="000B7626">
        <w:rPr>
          <w:rFonts w:ascii="Times New Roman" w:eastAsia="Times New Roman" w:hAnsi="Times New Roman" w:cs="Times New Roman"/>
          <w:b/>
          <w:bCs/>
          <w:color w:val="000000"/>
          <w:kern w:val="0"/>
          <w14:ligatures w14:val="none"/>
        </w:rPr>
        <w:t>Q: How will students be assessed on scientific thinking?</w:t>
      </w:r>
      <w:r w:rsidRPr="000B7626">
        <w:rPr>
          <w:rFonts w:ascii="Times New Roman" w:eastAsia="Times New Roman" w:hAnsi="Times New Roman" w:cs="Times New Roman"/>
          <w:color w:val="000000"/>
          <w:kern w:val="0"/>
          <w14:ligatures w14:val="none"/>
        </w:rPr>
        <w:br/>
        <w:t>A: The first learning outcome focuses on assessing scientific thinking through engagement in authentic lab work and analysis, culminating in the capstone course where their ability to apply the scientific method will be evaluated.</w:t>
      </w:r>
    </w:p>
    <w:p w14:paraId="5C2E2D1E" w14:textId="77777777" w:rsidR="000B7626" w:rsidRPr="000B7626" w:rsidRDefault="000B7626" w:rsidP="000B7626">
      <w:pPr>
        <w:pStyle w:val="ListParagraph"/>
        <w:spacing w:before="100" w:beforeAutospacing="1" w:after="100" w:afterAutospacing="1" w:line="240" w:lineRule="auto"/>
        <w:rPr>
          <w:rFonts w:ascii="Times New Roman" w:eastAsia="Times New Roman" w:hAnsi="Times New Roman" w:cs="Times New Roman"/>
          <w:color w:val="000000"/>
          <w:kern w:val="0"/>
          <w14:ligatures w14:val="none"/>
        </w:rPr>
      </w:pPr>
    </w:p>
    <w:p w14:paraId="1FEF4F4B" w14:textId="77777777" w:rsidR="000B7626" w:rsidRPr="000B7626" w:rsidRDefault="000B7626" w:rsidP="000B7626">
      <w:pPr>
        <w:pStyle w:val="ListParagraph"/>
        <w:spacing w:before="100" w:beforeAutospacing="1" w:after="100" w:afterAutospacing="1" w:line="240" w:lineRule="auto"/>
        <w:rPr>
          <w:rFonts w:ascii="Times New Roman" w:eastAsia="Times New Roman" w:hAnsi="Times New Roman" w:cs="Times New Roman"/>
          <w:color w:val="000000"/>
          <w:kern w:val="0"/>
          <w14:ligatures w14:val="none"/>
        </w:rPr>
      </w:pPr>
      <w:r w:rsidRPr="000B7626">
        <w:rPr>
          <w:rFonts w:ascii="Times New Roman" w:eastAsia="Times New Roman" w:hAnsi="Times New Roman" w:cs="Times New Roman"/>
          <w:b/>
          <w:bCs/>
          <w:color w:val="000000"/>
          <w:kern w:val="0"/>
          <w14:ligatures w14:val="none"/>
        </w:rPr>
        <w:t>Q: How are faculty planning to manage assessment with diverse scientific emphases?</w:t>
      </w:r>
      <w:r w:rsidRPr="000B7626">
        <w:rPr>
          <w:rFonts w:ascii="Times New Roman" w:eastAsia="Times New Roman" w:hAnsi="Times New Roman" w:cs="Times New Roman"/>
          <w:color w:val="000000"/>
          <w:kern w:val="0"/>
          <w14:ligatures w14:val="none"/>
        </w:rPr>
        <w:br/>
        <w:t>A: Faculty plan to leverage common introductory lab experiences across disciplines and follow up in the capstone with tailored evaluation strategies. They are considering reaching out to specialists in each discipline to refine core concepts if necessary.</w:t>
      </w:r>
    </w:p>
    <w:p w14:paraId="6FF8BC30" w14:textId="6CFB9FAC" w:rsidR="000B7626" w:rsidRPr="000B7626" w:rsidRDefault="000B7626" w:rsidP="000B7626">
      <w:pPr>
        <w:spacing w:before="100" w:beforeAutospacing="1" w:after="100" w:afterAutospacing="1" w:line="240" w:lineRule="auto"/>
        <w:rPr>
          <w:rFonts w:ascii="Times New Roman" w:eastAsia="Times New Roman" w:hAnsi="Times New Roman" w:cs="Times New Roman"/>
          <w:color w:val="000000"/>
          <w:kern w:val="0"/>
          <w14:ligatures w14:val="none"/>
        </w:rPr>
      </w:pPr>
      <w:r w:rsidRPr="000B7626">
        <w:rPr>
          <w:rFonts w:ascii="Times New Roman" w:eastAsia="Times New Roman" w:hAnsi="Times New Roman" w:cs="Times New Roman"/>
          <w:color w:val="000000"/>
          <w:kern w:val="0"/>
          <w14:ligatures w14:val="none"/>
        </w:rPr>
        <w:t>The vote has been postponed pending a review of the learning outcomes; a Qualtrics vote will be conducted afterward</w:t>
      </w:r>
      <w:r>
        <w:rPr>
          <w:rFonts w:ascii="Times New Roman" w:eastAsia="Times New Roman" w:hAnsi="Times New Roman" w:cs="Times New Roman"/>
          <w:color w:val="000000"/>
          <w:kern w:val="0"/>
          <w14:ligatures w14:val="none"/>
        </w:rPr>
        <w:t>.</w:t>
      </w:r>
    </w:p>
    <w:p w14:paraId="3B31E14C" w14:textId="3DB90CDD" w:rsidR="000B7626" w:rsidRPr="000B7626" w:rsidRDefault="000B7626" w:rsidP="000B7626">
      <w:pPr>
        <w:numPr>
          <w:ilvl w:val="0"/>
          <w:numId w:val="1"/>
        </w:numPr>
        <w:spacing w:before="100" w:beforeAutospacing="1" w:after="100" w:afterAutospacing="1" w:line="240" w:lineRule="auto"/>
        <w:rPr>
          <w:rFonts w:ascii="Times New Roman" w:eastAsia="Times New Roman" w:hAnsi="Times New Roman" w:cs="Times New Roman"/>
          <w:b/>
          <w:bCs/>
          <w:color w:val="000000"/>
          <w:kern w:val="0"/>
          <w14:ligatures w14:val="none"/>
        </w:rPr>
      </w:pPr>
      <w:r w:rsidRPr="000B7626">
        <w:rPr>
          <w:rFonts w:ascii="Times New Roman" w:eastAsia="Times New Roman" w:hAnsi="Times New Roman" w:cs="Times New Roman"/>
          <w:b/>
          <w:bCs/>
          <w:color w:val="000000"/>
          <w:kern w:val="0"/>
          <w14:ligatures w14:val="none"/>
        </w:rPr>
        <w:t>Meeting adjourn</w:t>
      </w:r>
      <w:r w:rsidRPr="000B7626">
        <w:rPr>
          <w:rFonts w:ascii="Times New Roman" w:eastAsia="Times New Roman" w:hAnsi="Times New Roman" w:cs="Times New Roman"/>
          <w:b/>
          <w:bCs/>
          <w:color w:val="000000"/>
          <w:kern w:val="0"/>
          <w14:ligatures w14:val="none"/>
        </w:rPr>
        <w:t>ed at 4:45 pm</w:t>
      </w:r>
    </w:p>
    <w:p w14:paraId="1A1C556F" w14:textId="77777777" w:rsidR="00CC2F15" w:rsidRDefault="00CC2F15"/>
    <w:sectPr w:rsidR="00CC2F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8425E"/>
    <w:multiLevelType w:val="multilevel"/>
    <w:tmpl w:val="86AAAA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4284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626"/>
    <w:rsid w:val="000B7626"/>
    <w:rsid w:val="000F7A37"/>
    <w:rsid w:val="00853890"/>
    <w:rsid w:val="0089568E"/>
    <w:rsid w:val="009C36F9"/>
    <w:rsid w:val="00A81901"/>
    <w:rsid w:val="00C61DF0"/>
    <w:rsid w:val="00C664C4"/>
    <w:rsid w:val="00C72031"/>
    <w:rsid w:val="00CC2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C4DEA"/>
  <w15:chartTrackingRefBased/>
  <w15:docId w15:val="{ACF796D5-AE0C-DA41-B26A-17B9BEA0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76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76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76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76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76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76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76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76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76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6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76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76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76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76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76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76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76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7626"/>
    <w:rPr>
      <w:rFonts w:eastAsiaTheme="majorEastAsia" w:cstheme="majorBidi"/>
      <w:color w:val="272727" w:themeColor="text1" w:themeTint="D8"/>
    </w:rPr>
  </w:style>
  <w:style w:type="paragraph" w:styleId="Title">
    <w:name w:val="Title"/>
    <w:basedOn w:val="Normal"/>
    <w:next w:val="Normal"/>
    <w:link w:val="TitleChar"/>
    <w:uiPriority w:val="10"/>
    <w:qFormat/>
    <w:rsid w:val="000B76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76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76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76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7626"/>
    <w:pPr>
      <w:spacing w:before="160"/>
      <w:jc w:val="center"/>
    </w:pPr>
    <w:rPr>
      <w:i/>
      <w:iCs/>
      <w:color w:val="404040" w:themeColor="text1" w:themeTint="BF"/>
    </w:rPr>
  </w:style>
  <w:style w:type="character" w:customStyle="1" w:styleId="QuoteChar">
    <w:name w:val="Quote Char"/>
    <w:basedOn w:val="DefaultParagraphFont"/>
    <w:link w:val="Quote"/>
    <w:uiPriority w:val="29"/>
    <w:rsid w:val="000B7626"/>
    <w:rPr>
      <w:i/>
      <w:iCs/>
      <w:color w:val="404040" w:themeColor="text1" w:themeTint="BF"/>
    </w:rPr>
  </w:style>
  <w:style w:type="paragraph" w:styleId="ListParagraph">
    <w:name w:val="List Paragraph"/>
    <w:basedOn w:val="Normal"/>
    <w:uiPriority w:val="34"/>
    <w:qFormat/>
    <w:rsid w:val="000B7626"/>
    <w:pPr>
      <w:ind w:left="720"/>
      <w:contextualSpacing/>
    </w:pPr>
  </w:style>
  <w:style w:type="character" w:styleId="IntenseEmphasis">
    <w:name w:val="Intense Emphasis"/>
    <w:basedOn w:val="DefaultParagraphFont"/>
    <w:uiPriority w:val="21"/>
    <w:qFormat/>
    <w:rsid w:val="000B7626"/>
    <w:rPr>
      <w:i/>
      <w:iCs/>
      <w:color w:val="0F4761" w:themeColor="accent1" w:themeShade="BF"/>
    </w:rPr>
  </w:style>
  <w:style w:type="paragraph" w:styleId="IntenseQuote">
    <w:name w:val="Intense Quote"/>
    <w:basedOn w:val="Normal"/>
    <w:next w:val="Normal"/>
    <w:link w:val="IntenseQuoteChar"/>
    <w:uiPriority w:val="30"/>
    <w:qFormat/>
    <w:rsid w:val="000B76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7626"/>
    <w:rPr>
      <w:i/>
      <w:iCs/>
      <w:color w:val="0F4761" w:themeColor="accent1" w:themeShade="BF"/>
    </w:rPr>
  </w:style>
  <w:style w:type="character" w:styleId="IntenseReference">
    <w:name w:val="Intense Reference"/>
    <w:basedOn w:val="DefaultParagraphFont"/>
    <w:uiPriority w:val="32"/>
    <w:qFormat/>
    <w:rsid w:val="000B7626"/>
    <w:rPr>
      <w:b/>
      <w:bCs/>
      <w:smallCaps/>
      <w:color w:val="0F4761" w:themeColor="accent1" w:themeShade="BF"/>
      <w:spacing w:val="5"/>
    </w:rPr>
  </w:style>
  <w:style w:type="character" w:styleId="Strong">
    <w:name w:val="Strong"/>
    <w:basedOn w:val="DefaultParagraphFont"/>
    <w:uiPriority w:val="22"/>
    <w:qFormat/>
    <w:rsid w:val="000B7626"/>
    <w:rPr>
      <w:b/>
      <w:bCs/>
    </w:rPr>
  </w:style>
  <w:style w:type="character" w:styleId="Hyperlink">
    <w:name w:val="Hyperlink"/>
    <w:basedOn w:val="DefaultParagraphFont"/>
    <w:uiPriority w:val="99"/>
    <w:semiHidden/>
    <w:unhideWhenUsed/>
    <w:rsid w:val="000B7626"/>
    <w:rPr>
      <w:color w:val="0000FF"/>
      <w:u w:val="single"/>
    </w:rPr>
  </w:style>
  <w:style w:type="character" w:customStyle="1" w:styleId="apple-converted-space">
    <w:name w:val="apple-converted-space"/>
    <w:basedOn w:val="DefaultParagraphFont"/>
    <w:rsid w:val="000B7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501591">
      <w:bodyDiv w:val="1"/>
      <w:marLeft w:val="0"/>
      <w:marRight w:val="0"/>
      <w:marTop w:val="0"/>
      <w:marBottom w:val="0"/>
      <w:divBdr>
        <w:top w:val="none" w:sz="0" w:space="0" w:color="auto"/>
        <w:left w:val="none" w:sz="0" w:space="0" w:color="auto"/>
        <w:bottom w:val="none" w:sz="0" w:space="0" w:color="auto"/>
        <w:right w:val="none" w:sz="0" w:space="0" w:color="auto"/>
      </w:divBdr>
    </w:div>
    <w:div w:id="1103839006">
      <w:bodyDiv w:val="1"/>
      <w:marLeft w:val="0"/>
      <w:marRight w:val="0"/>
      <w:marTop w:val="0"/>
      <w:marBottom w:val="0"/>
      <w:divBdr>
        <w:top w:val="none" w:sz="0" w:space="0" w:color="auto"/>
        <w:left w:val="none" w:sz="0" w:space="0" w:color="auto"/>
        <w:bottom w:val="none" w:sz="0" w:space="0" w:color="auto"/>
        <w:right w:val="none" w:sz="0" w:space="0" w:color="auto"/>
      </w:divBdr>
    </w:div>
    <w:div w:id="1278902140">
      <w:bodyDiv w:val="1"/>
      <w:marLeft w:val="0"/>
      <w:marRight w:val="0"/>
      <w:marTop w:val="0"/>
      <w:marBottom w:val="0"/>
      <w:divBdr>
        <w:top w:val="none" w:sz="0" w:space="0" w:color="auto"/>
        <w:left w:val="none" w:sz="0" w:space="0" w:color="auto"/>
        <w:bottom w:val="none" w:sz="0" w:space="0" w:color="auto"/>
        <w:right w:val="none" w:sz="0" w:space="0" w:color="auto"/>
      </w:divBdr>
    </w:div>
    <w:div w:id="183259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cademicadmin.arizona.edu/sites/default/files/2025-03/Proposal_BS-in-Science-Law.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ademicadmin.arizona.edu/sites/default/files/2025-03/Proposal-BS-in-MDTD.pdf" TargetMode="External"/><Relationship Id="rId5" Type="http://schemas.openxmlformats.org/officeDocument/2006/relationships/hyperlink" Target="https://academicadmin.arizona.edu/sites/default/files/2025-03/APS-February-2025-minutes_0.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1099</Words>
  <Characters>6266</Characters>
  <Application>Microsoft Office Word</Application>
  <DocSecurity>0</DocSecurity>
  <Lines>52</Lines>
  <Paragraphs>14</Paragraphs>
  <ScaleCrop>false</ScaleCrop>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Andrade, Bryanna Marie - (bryannaa)</dc:creator>
  <cp:keywords/>
  <dc:description/>
  <cp:lastModifiedBy>Andrade, Bryanna Marie - (bryannaa)</cp:lastModifiedBy>
  <cp:revision>1</cp:revision>
  <dcterms:created xsi:type="dcterms:W3CDTF">2025-04-24T17:43:00Z</dcterms:created>
  <dcterms:modified xsi:type="dcterms:W3CDTF">2025-04-24T18:17:00Z</dcterms:modified>
</cp:coreProperties>
</file>