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46C8" w14:textId="40234797" w:rsidR="006E6D55" w:rsidRPr="00C73332" w:rsidRDefault="006E6D55">
      <w:pPr>
        <w:rPr>
          <w:b/>
          <w:bCs/>
          <w:color w:val="AB0520" w:themeColor="accent1"/>
          <w:sz w:val="28"/>
          <w:szCs w:val="28"/>
        </w:rPr>
      </w:pPr>
      <w:r w:rsidRPr="00C73332">
        <w:rPr>
          <w:b/>
          <w:bCs/>
          <w:color w:val="AB0520" w:themeColor="accent1"/>
          <w:sz w:val="28"/>
          <w:szCs w:val="28"/>
        </w:rPr>
        <w:t>Policy Revision</w:t>
      </w:r>
    </w:p>
    <w:tbl>
      <w:tblPr>
        <w:tblStyle w:val="TableGrid"/>
        <w:tblW w:w="13806" w:type="dxa"/>
        <w:tblLook w:val="04A0" w:firstRow="1" w:lastRow="0" w:firstColumn="1" w:lastColumn="0" w:noHBand="0" w:noVBand="1"/>
      </w:tblPr>
      <w:tblGrid>
        <w:gridCol w:w="3195"/>
        <w:gridCol w:w="3537"/>
        <w:gridCol w:w="643"/>
        <w:gridCol w:w="2894"/>
        <w:gridCol w:w="3537"/>
      </w:tblGrid>
      <w:tr w:rsidR="006E6D55" w14:paraId="1302CE56" w14:textId="77777777" w:rsidTr="6CB35C94">
        <w:trPr>
          <w:trHeight w:val="260"/>
        </w:trPr>
        <w:tc>
          <w:tcPr>
            <w:tcW w:w="3195" w:type="dxa"/>
          </w:tcPr>
          <w:p w14:paraId="2B10BFAC" w14:textId="79DF09DA" w:rsidR="006E6D55" w:rsidRPr="00D366CA" w:rsidRDefault="006E6D55" w:rsidP="5938F18D">
            <w:pPr>
              <w:spacing w:before="0" w:after="0" w:line="240" w:lineRule="auto"/>
              <w:outlineLvl w:val="0"/>
              <w:rPr>
                <w:b/>
                <w:bCs/>
                <w:sz w:val="22"/>
                <w:szCs w:val="22"/>
              </w:rPr>
            </w:pPr>
            <w:r w:rsidRPr="00D366CA">
              <w:rPr>
                <w:b/>
                <w:bCs/>
                <w:sz w:val="22"/>
                <w:szCs w:val="22"/>
              </w:rPr>
              <w:t>Policy Title</w:t>
            </w:r>
          </w:p>
        </w:tc>
        <w:tc>
          <w:tcPr>
            <w:tcW w:w="10611" w:type="dxa"/>
            <w:gridSpan w:val="4"/>
          </w:tcPr>
          <w:p w14:paraId="72073F87" w14:textId="0EFCF226" w:rsidR="006E6D55" w:rsidRDefault="001135D4" w:rsidP="00EA43A2">
            <w:pPr>
              <w:spacing w:before="0" w:after="0" w:line="240" w:lineRule="auto"/>
              <w:outlineLvl w:val="0"/>
              <w:rPr>
                <w:sz w:val="22"/>
                <w:szCs w:val="22"/>
              </w:rPr>
            </w:pPr>
            <w:r>
              <w:rPr>
                <w:sz w:val="22"/>
                <w:szCs w:val="22"/>
              </w:rPr>
              <w:t xml:space="preserve">Bachelor’s Degree </w:t>
            </w:r>
            <w:r w:rsidR="00D8690C">
              <w:rPr>
                <w:sz w:val="22"/>
                <w:szCs w:val="22"/>
              </w:rPr>
              <w:t xml:space="preserve">Requirements, Multiple Majors </w:t>
            </w:r>
            <w:r w:rsidR="00332FCC">
              <w:rPr>
                <w:sz w:val="22"/>
                <w:szCs w:val="22"/>
              </w:rPr>
              <w:t>&amp;</w:t>
            </w:r>
            <w:r w:rsidR="00D8690C">
              <w:rPr>
                <w:sz w:val="22"/>
                <w:szCs w:val="22"/>
              </w:rPr>
              <w:t xml:space="preserve"> Degrees</w:t>
            </w:r>
          </w:p>
          <w:p w14:paraId="3C95F829" w14:textId="14C82269" w:rsidR="006E6D55" w:rsidRPr="00D366CA" w:rsidRDefault="00EA43A2" w:rsidP="00EA43A2">
            <w:pPr>
              <w:spacing w:before="0" w:after="0" w:line="240" w:lineRule="auto"/>
              <w:outlineLvl w:val="0"/>
              <w:rPr>
                <w:sz w:val="22"/>
                <w:szCs w:val="22"/>
              </w:rPr>
            </w:pPr>
            <w:r>
              <w:rPr>
                <w:sz w:val="22"/>
                <w:szCs w:val="22"/>
              </w:rPr>
              <w:t>Major Declaration</w:t>
            </w:r>
          </w:p>
        </w:tc>
      </w:tr>
      <w:tr w:rsidR="006E6D55" w14:paraId="343DB427" w14:textId="77777777" w:rsidTr="6CB35C94">
        <w:trPr>
          <w:trHeight w:val="278"/>
        </w:trPr>
        <w:tc>
          <w:tcPr>
            <w:tcW w:w="3195" w:type="dxa"/>
          </w:tcPr>
          <w:p w14:paraId="6DB27602" w14:textId="29432D83" w:rsidR="006E6D55" w:rsidRPr="00D366CA" w:rsidRDefault="006E6D55" w:rsidP="5938F18D">
            <w:pPr>
              <w:spacing w:before="0" w:after="0" w:line="240" w:lineRule="auto"/>
              <w:outlineLvl w:val="0"/>
              <w:rPr>
                <w:b/>
                <w:bCs/>
                <w:sz w:val="22"/>
                <w:szCs w:val="22"/>
              </w:rPr>
            </w:pPr>
            <w:r w:rsidRPr="00D366CA">
              <w:rPr>
                <w:b/>
                <w:bCs/>
                <w:sz w:val="22"/>
                <w:szCs w:val="22"/>
              </w:rPr>
              <w:t xml:space="preserve">Policy </w:t>
            </w:r>
            <w:r w:rsidR="00030D63">
              <w:rPr>
                <w:b/>
                <w:bCs/>
                <w:sz w:val="22"/>
                <w:szCs w:val="22"/>
              </w:rPr>
              <w:t>URL</w:t>
            </w:r>
          </w:p>
        </w:tc>
        <w:sdt>
          <w:sdtPr>
            <w:rPr>
              <w:color w:val="2B579A"/>
              <w:sz w:val="22"/>
              <w:szCs w:val="22"/>
              <w:highlight w:val="cyan"/>
              <w:shd w:val="clear" w:color="auto" w:fill="E6E6E6"/>
            </w:rPr>
            <w:id w:val="-842851021"/>
            <w:placeholder>
              <w:docPart w:val="DefaultPlaceholder_-1854013440"/>
            </w:placeholder>
          </w:sdtPr>
          <w:sdtContent>
            <w:tc>
              <w:tcPr>
                <w:tcW w:w="10611" w:type="dxa"/>
                <w:gridSpan w:val="4"/>
              </w:tcPr>
              <w:p w14:paraId="542B0470" w14:textId="77777777" w:rsidR="00EA43A2" w:rsidRDefault="001135D4" w:rsidP="00EC6A8B">
                <w:pPr>
                  <w:spacing w:before="0" w:after="0" w:line="240" w:lineRule="auto"/>
                  <w:outlineLvl w:val="0"/>
                  <w:rPr>
                    <w:sz w:val="22"/>
                    <w:szCs w:val="22"/>
                  </w:rPr>
                </w:pPr>
                <w:hyperlink r:id="rId11" w:history="1">
                  <w:r w:rsidRPr="000C17AF">
                    <w:rPr>
                      <w:rStyle w:val="Hyperlink"/>
                      <w:sz w:val="22"/>
                      <w:szCs w:val="22"/>
                    </w:rPr>
                    <w:t>https://catalog.arizona.edu/policy/program-graduation/degrees-programs/undergraduate/bachelors-degree-candidacy</w:t>
                  </w:r>
                </w:hyperlink>
                <w:r>
                  <w:rPr>
                    <w:sz w:val="22"/>
                    <w:szCs w:val="22"/>
                  </w:rPr>
                  <w:t xml:space="preserve"> </w:t>
                </w:r>
              </w:p>
              <w:p w14:paraId="7266107A" w14:textId="2C4A4F54" w:rsidR="006E6D55" w:rsidRPr="00D366CA" w:rsidRDefault="00EC6A8B" w:rsidP="00EC6A8B">
                <w:pPr>
                  <w:spacing w:before="0" w:after="0" w:line="240" w:lineRule="auto"/>
                  <w:outlineLvl w:val="0"/>
                  <w:rPr>
                    <w:sz w:val="22"/>
                    <w:szCs w:val="22"/>
                    <w:highlight w:val="cyan"/>
                  </w:rPr>
                </w:pPr>
                <w:hyperlink r:id="rId12" w:history="1">
                  <w:r w:rsidRPr="000C03A9">
                    <w:rPr>
                      <w:rStyle w:val="Hyperlink"/>
                      <w:sz w:val="22"/>
                      <w:szCs w:val="22"/>
                    </w:rPr>
                    <w:t>https://catalog.arizona.edu/policy/program-graduation/student/change-major-college</w:t>
                  </w:r>
                </w:hyperlink>
              </w:p>
            </w:tc>
          </w:sdtContent>
        </w:sdt>
      </w:tr>
      <w:tr w:rsidR="006E6D55" w14:paraId="26FC69D6" w14:textId="77777777" w:rsidTr="001966AD">
        <w:trPr>
          <w:trHeight w:val="260"/>
        </w:trPr>
        <w:tc>
          <w:tcPr>
            <w:tcW w:w="3195" w:type="dxa"/>
          </w:tcPr>
          <w:p w14:paraId="6A5364C1" w14:textId="3D5A03FD" w:rsidR="006E6D55" w:rsidRPr="00D366CA" w:rsidRDefault="00FE6B0C" w:rsidP="006E6D55">
            <w:pPr>
              <w:spacing w:beforeAutospacing="1" w:after="100" w:afterAutospacing="1" w:line="240" w:lineRule="auto"/>
              <w:outlineLvl w:val="0"/>
              <w:rPr>
                <w:b/>
                <w:bCs/>
                <w:sz w:val="22"/>
                <w:szCs w:val="22"/>
              </w:rPr>
            </w:pPr>
            <w:r>
              <w:rPr>
                <w:b/>
                <w:bCs/>
                <w:sz w:val="22"/>
                <w:szCs w:val="22"/>
              </w:rPr>
              <w:t>Suggested updates</w:t>
            </w:r>
          </w:p>
        </w:tc>
        <w:sdt>
          <w:sdtPr>
            <w:rPr>
              <w:color w:val="2B579A"/>
              <w:sz w:val="22"/>
              <w:szCs w:val="22"/>
              <w:shd w:val="clear" w:color="auto" w:fill="E6E6E6"/>
            </w:rPr>
            <w:id w:val="-1343387346"/>
            <w:placeholder>
              <w:docPart w:val="E48298F55E1B40BB939BC88D8C749EB2"/>
            </w:placeholder>
          </w:sdtPr>
          <w:sdtContent>
            <w:tc>
              <w:tcPr>
                <w:tcW w:w="10611" w:type="dxa"/>
                <w:gridSpan w:val="4"/>
                <w:shd w:val="clear" w:color="auto" w:fill="auto"/>
              </w:tcPr>
              <w:p w14:paraId="463A69F3" w14:textId="77777777" w:rsidR="00CB2CCC" w:rsidRPr="001966AD" w:rsidRDefault="00CB2CCC" w:rsidP="00CB2CCC">
                <w:pPr>
                  <w:spacing w:before="0" w:after="0" w:line="240" w:lineRule="auto"/>
                  <w:outlineLvl w:val="0"/>
                  <w:rPr>
                    <w:sz w:val="22"/>
                    <w:szCs w:val="22"/>
                  </w:rPr>
                </w:pPr>
                <w:r>
                  <w:rPr>
                    <w:sz w:val="22"/>
                    <w:szCs w:val="22"/>
                  </w:rPr>
                  <w:t xml:space="preserve">-Rename “Bachelor’s Degree Candidacy &amp; Related Information” policy to “Bachelor’s Degree Requirements, Multiple </w:t>
                </w:r>
                <w:r w:rsidRPr="001966AD">
                  <w:rPr>
                    <w:sz w:val="22"/>
                    <w:szCs w:val="22"/>
                  </w:rPr>
                  <w:t>Majors &amp; Degrees”.</w:t>
                </w:r>
              </w:p>
              <w:p w14:paraId="4899901C" w14:textId="49FF58B5" w:rsidR="00CB2CCC" w:rsidRPr="001966AD" w:rsidRDefault="00CB2CCC" w:rsidP="00CB2CCC">
                <w:pPr>
                  <w:spacing w:before="0" w:after="0" w:line="240" w:lineRule="auto"/>
                  <w:outlineLvl w:val="0"/>
                  <w:rPr>
                    <w:color w:val="2B579A"/>
                    <w:sz w:val="22"/>
                    <w:szCs w:val="22"/>
                    <w:shd w:val="clear" w:color="auto" w:fill="E6E6E6"/>
                  </w:rPr>
                </w:pPr>
                <w:r w:rsidRPr="001966AD">
                  <w:rPr>
                    <w:sz w:val="22"/>
                    <w:szCs w:val="22"/>
                  </w:rPr>
                  <w:t>-Rename “Change of Major or College” policy to “Major Declaration”.</w:t>
                </w:r>
              </w:p>
              <w:p w14:paraId="43941CF7" w14:textId="77777777" w:rsidR="004002FF" w:rsidRDefault="00F675C7" w:rsidP="00F91F0B">
                <w:pPr>
                  <w:spacing w:before="0" w:after="0" w:line="240" w:lineRule="auto"/>
                  <w:outlineLvl w:val="0"/>
                  <w:rPr>
                    <w:sz w:val="22"/>
                    <w:szCs w:val="22"/>
                  </w:rPr>
                </w:pPr>
                <w:r w:rsidRPr="001966AD">
                  <w:rPr>
                    <w:sz w:val="22"/>
                    <w:szCs w:val="22"/>
                  </w:rPr>
                  <w:t xml:space="preserve">-Remove </w:t>
                </w:r>
                <w:r w:rsidR="00AF6C22" w:rsidRPr="001966AD">
                  <w:rPr>
                    <w:sz w:val="22"/>
                    <w:szCs w:val="22"/>
                  </w:rPr>
                  <w:t>sequential degree requirement of an additional 30 units</w:t>
                </w:r>
                <w:r w:rsidR="000F4A6D" w:rsidRPr="001966AD">
                  <w:rPr>
                    <w:sz w:val="22"/>
                    <w:szCs w:val="22"/>
                  </w:rPr>
                  <w:t>.</w:t>
                </w:r>
                <w:r w:rsidR="000F4A6D" w:rsidRPr="001966AD">
                  <w:rPr>
                    <w:sz w:val="22"/>
                    <w:szCs w:val="22"/>
                  </w:rPr>
                  <w:br/>
                  <w:t xml:space="preserve">-Remove stipulation from sequential degrees that students may not complete </w:t>
                </w:r>
                <w:r w:rsidR="5DA1190D" w:rsidRPr="001966AD">
                  <w:rPr>
                    <w:sz w:val="22"/>
                    <w:szCs w:val="22"/>
                  </w:rPr>
                  <w:t xml:space="preserve">more than </w:t>
                </w:r>
                <w:r w:rsidR="000F4A6D" w:rsidRPr="001966AD">
                  <w:rPr>
                    <w:sz w:val="22"/>
                    <w:szCs w:val="22"/>
                  </w:rPr>
                  <w:t>50% of their second degree requirements prior to conferral of the first degree.</w:t>
                </w:r>
                <w:r w:rsidR="000F4A6D" w:rsidRPr="001966AD">
                  <w:rPr>
                    <w:sz w:val="22"/>
                    <w:szCs w:val="22"/>
                  </w:rPr>
                  <w:br/>
                  <w:t xml:space="preserve">-Add requirement that students must earn at least 18 unique University credits </w:t>
                </w:r>
                <w:r w:rsidR="002972E3" w:rsidRPr="001966AD">
                  <w:rPr>
                    <w:sz w:val="22"/>
                    <w:szCs w:val="22"/>
                  </w:rPr>
                  <w:t>for each degree</w:t>
                </w:r>
                <w:r w:rsidR="2412E31B" w:rsidRPr="001966AD">
                  <w:rPr>
                    <w:sz w:val="22"/>
                    <w:szCs w:val="22"/>
                  </w:rPr>
                  <w:t>,</w:t>
                </w:r>
                <w:r w:rsidR="00842895" w:rsidRPr="001966AD">
                  <w:rPr>
                    <w:sz w:val="22"/>
                    <w:szCs w:val="22"/>
                  </w:rPr>
                  <w:t xml:space="preserve"> to </w:t>
                </w:r>
                <w:r w:rsidR="56D819FE" w:rsidRPr="001966AD">
                  <w:rPr>
                    <w:sz w:val="22"/>
                    <w:szCs w:val="22"/>
                  </w:rPr>
                  <w:t xml:space="preserve">align with </w:t>
                </w:r>
                <w:r w:rsidR="00842895" w:rsidRPr="001966AD">
                  <w:rPr>
                    <w:sz w:val="22"/>
                    <w:szCs w:val="22"/>
                  </w:rPr>
                  <w:t>requirements for a second major.</w:t>
                </w:r>
                <w:r w:rsidR="00842895" w:rsidRPr="001966AD">
                  <w:rPr>
                    <w:sz w:val="22"/>
                    <w:szCs w:val="22"/>
                  </w:rPr>
                  <w:br/>
                  <w:t>-Add provision that a second degree may replace a minor with approval from the program</w:t>
                </w:r>
                <w:r w:rsidR="58ECCD65" w:rsidRPr="001966AD">
                  <w:rPr>
                    <w:sz w:val="22"/>
                    <w:szCs w:val="22"/>
                  </w:rPr>
                  <w:t>, to align with allowances for a second major</w:t>
                </w:r>
                <w:r w:rsidR="00842895" w:rsidRPr="001966AD">
                  <w:rPr>
                    <w:sz w:val="22"/>
                    <w:szCs w:val="22"/>
                  </w:rPr>
                  <w:t>.</w:t>
                </w:r>
                <w:r>
                  <w:rPr>
                    <w:color w:val="2B579A"/>
                    <w:sz w:val="22"/>
                    <w:szCs w:val="22"/>
                    <w:shd w:val="clear" w:color="auto" w:fill="E6E6E6"/>
                  </w:rPr>
                  <w:br/>
                </w:r>
                <w:r w:rsidR="001135D4" w:rsidRPr="001966AD">
                  <w:rPr>
                    <w:sz w:val="22"/>
                    <w:szCs w:val="22"/>
                  </w:rPr>
                  <w:t>-</w:t>
                </w:r>
                <w:r w:rsidR="00116553" w:rsidRPr="001966AD">
                  <w:rPr>
                    <w:sz w:val="22"/>
                    <w:szCs w:val="22"/>
                  </w:rPr>
                  <w:t>Move</w:t>
                </w:r>
                <w:r w:rsidR="00D8690C">
                  <w:rPr>
                    <w:sz w:val="22"/>
                    <w:szCs w:val="22"/>
                  </w:rPr>
                  <w:t xml:space="preserve"> </w:t>
                </w:r>
                <w:r w:rsidR="001135D4">
                  <w:rPr>
                    <w:sz w:val="22"/>
                    <w:szCs w:val="22"/>
                  </w:rPr>
                  <w:t>relevant information</w:t>
                </w:r>
                <w:r w:rsidR="00D8690C">
                  <w:rPr>
                    <w:sz w:val="22"/>
                    <w:szCs w:val="22"/>
                  </w:rPr>
                  <w:t xml:space="preserve"> on multiple majors</w:t>
                </w:r>
                <w:r w:rsidR="001135D4">
                  <w:rPr>
                    <w:sz w:val="22"/>
                    <w:szCs w:val="22"/>
                  </w:rPr>
                  <w:t xml:space="preserve"> </w:t>
                </w:r>
                <w:r w:rsidR="00116553">
                  <w:rPr>
                    <w:sz w:val="22"/>
                    <w:szCs w:val="22"/>
                  </w:rPr>
                  <w:t>from</w:t>
                </w:r>
                <w:r w:rsidR="00D8690C">
                  <w:rPr>
                    <w:sz w:val="22"/>
                    <w:szCs w:val="22"/>
                  </w:rPr>
                  <w:t xml:space="preserve"> the</w:t>
                </w:r>
                <w:r w:rsidR="001135D4">
                  <w:rPr>
                    <w:sz w:val="22"/>
                    <w:szCs w:val="22"/>
                  </w:rPr>
                  <w:t xml:space="preserve"> </w:t>
                </w:r>
                <w:r w:rsidR="00116553">
                  <w:rPr>
                    <w:sz w:val="22"/>
                    <w:szCs w:val="22"/>
                  </w:rPr>
                  <w:t>Major</w:t>
                </w:r>
                <w:r w:rsidR="00D751C3">
                  <w:rPr>
                    <w:sz w:val="22"/>
                    <w:szCs w:val="22"/>
                  </w:rPr>
                  <w:t xml:space="preserve"> Declaration</w:t>
                </w:r>
                <w:r w:rsidR="001135D4">
                  <w:rPr>
                    <w:sz w:val="22"/>
                    <w:szCs w:val="22"/>
                  </w:rPr>
                  <w:t xml:space="preserve"> policy</w:t>
                </w:r>
                <w:r w:rsidR="00116553">
                  <w:rPr>
                    <w:sz w:val="22"/>
                    <w:szCs w:val="22"/>
                  </w:rPr>
                  <w:t xml:space="preserve"> to the Bachelor’s Degree Requirements, Multiple Majors and Degrees policy</w:t>
                </w:r>
                <w:r w:rsidR="00AC36B2">
                  <w:rPr>
                    <w:sz w:val="22"/>
                    <w:szCs w:val="22"/>
                  </w:rPr>
                  <w:t>.</w:t>
                </w:r>
                <w:r w:rsidR="00281AFF">
                  <w:rPr>
                    <w:sz w:val="22"/>
                    <w:szCs w:val="22"/>
                  </w:rPr>
                  <w:br/>
                  <w:t xml:space="preserve">-Add table to </w:t>
                </w:r>
                <w:r w:rsidR="004744A4">
                  <w:rPr>
                    <w:sz w:val="22"/>
                    <w:szCs w:val="22"/>
                  </w:rPr>
                  <w:t xml:space="preserve">clarify </w:t>
                </w:r>
                <w:r w:rsidR="00DD1AFE">
                  <w:rPr>
                    <w:sz w:val="22"/>
                    <w:szCs w:val="22"/>
                  </w:rPr>
                  <w:t>different use cases for</w:t>
                </w:r>
                <w:r w:rsidR="00873F77">
                  <w:rPr>
                    <w:sz w:val="22"/>
                    <w:szCs w:val="22"/>
                  </w:rPr>
                  <w:t xml:space="preserve"> sequential degrees, concurrent degrees, and multiple majors</w:t>
                </w:r>
                <w:r w:rsidR="00AC36B2">
                  <w:rPr>
                    <w:sz w:val="22"/>
                    <w:szCs w:val="22"/>
                  </w:rPr>
                  <w:t>.</w:t>
                </w:r>
                <w:r w:rsidR="004E7D56">
                  <w:rPr>
                    <w:sz w:val="22"/>
                    <w:szCs w:val="22"/>
                  </w:rPr>
                  <w:br/>
                  <w:t xml:space="preserve">-Remove </w:t>
                </w:r>
                <w:r w:rsidR="00D8690C">
                  <w:rPr>
                    <w:sz w:val="22"/>
                    <w:szCs w:val="22"/>
                  </w:rPr>
                  <w:t>procedural informatio</w:t>
                </w:r>
                <w:r w:rsidR="00CE79C6">
                  <w:rPr>
                    <w:sz w:val="22"/>
                    <w:szCs w:val="22"/>
                  </w:rPr>
                  <w:t>n</w:t>
                </w:r>
                <w:r w:rsidR="00400D82">
                  <w:rPr>
                    <w:sz w:val="22"/>
                    <w:szCs w:val="22"/>
                  </w:rPr>
                  <w:t xml:space="preserve"> from both policies</w:t>
                </w:r>
                <w:r w:rsidR="00AC36B2">
                  <w:rPr>
                    <w:sz w:val="22"/>
                    <w:szCs w:val="22"/>
                  </w:rPr>
                  <w:t>.</w:t>
                </w:r>
              </w:p>
              <w:p w14:paraId="1C4D2A24" w14:textId="34A6305F" w:rsidR="006E6D55" w:rsidRPr="00EC6A8B" w:rsidRDefault="004002FF" w:rsidP="00F91F0B">
                <w:pPr>
                  <w:spacing w:before="0" w:after="0" w:line="240" w:lineRule="auto"/>
                  <w:outlineLvl w:val="0"/>
                  <w:rPr>
                    <w:sz w:val="22"/>
                    <w:szCs w:val="22"/>
                  </w:rPr>
                </w:pPr>
                <w:r>
                  <w:rPr>
                    <w:sz w:val="22"/>
                    <w:szCs w:val="22"/>
                  </w:rPr>
                  <w:t>-Remove requirement for dean’s office approval of major changes</w:t>
                </w:r>
                <w:r w:rsidR="00AC36B2">
                  <w:rPr>
                    <w:sz w:val="22"/>
                    <w:szCs w:val="22"/>
                  </w:rPr>
                  <w:t>.</w:t>
                </w:r>
              </w:p>
            </w:tc>
          </w:sdtContent>
        </w:sdt>
      </w:tr>
      <w:tr w:rsidR="00FE6B0C" w14:paraId="470B19F9" w14:textId="77777777" w:rsidTr="001966AD">
        <w:trPr>
          <w:trHeight w:val="260"/>
        </w:trPr>
        <w:tc>
          <w:tcPr>
            <w:tcW w:w="3195" w:type="dxa"/>
          </w:tcPr>
          <w:p w14:paraId="49E4BF9D" w14:textId="2941BF21" w:rsidR="00FE6B0C" w:rsidRDefault="00FE6B0C" w:rsidP="006E6D55">
            <w:pPr>
              <w:spacing w:beforeAutospacing="1" w:after="100" w:afterAutospacing="1" w:line="240" w:lineRule="auto"/>
              <w:outlineLvl w:val="0"/>
              <w:rPr>
                <w:b/>
                <w:bCs/>
                <w:sz w:val="22"/>
                <w:szCs w:val="22"/>
              </w:rPr>
            </w:pPr>
            <w:r>
              <w:rPr>
                <w:b/>
                <w:bCs/>
                <w:sz w:val="22"/>
                <w:szCs w:val="22"/>
              </w:rPr>
              <w:t>Rationale for updates</w:t>
            </w:r>
          </w:p>
        </w:tc>
        <w:sdt>
          <w:sdtPr>
            <w:rPr>
              <w:color w:val="2B579A"/>
              <w:sz w:val="22"/>
              <w:szCs w:val="22"/>
              <w:highlight w:val="cyan"/>
              <w:shd w:val="clear" w:color="auto" w:fill="E6E6E6"/>
            </w:rPr>
            <w:id w:val="-598494303"/>
            <w:placeholder>
              <w:docPart w:val="5AE3ACA82CF34E0FA2991D8E7FC9AE25"/>
            </w:placeholder>
          </w:sdtPr>
          <w:sdtContent>
            <w:tc>
              <w:tcPr>
                <w:tcW w:w="10611" w:type="dxa"/>
                <w:gridSpan w:val="4"/>
                <w:shd w:val="clear" w:color="auto" w:fill="auto"/>
              </w:tcPr>
              <w:sdt>
                <w:sdtPr>
                  <w:rPr>
                    <w:color w:val="2B579A"/>
                    <w:sz w:val="22"/>
                    <w:szCs w:val="22"/>
                    <w:shd w:val="clear" w:color="auto" w:fill="E6E6E6"/>
                  </w:rPr>
                  <w:id w:val="1939171010"/>
                  <w:placeholder>
                    <w:docPart w:val="0B1544E4CEE046409A83AAD38C53D7F4"/>
                  </w:placeholder>
                </w:sdtPr>
                <w:sdtEndPr/>
                <w:sdtContent>
                  <w:p w14:paraId="598058A8" w14:textId="484DB9F8" w:rsidR="00FE6B0C" w:rsidRPr="001966AD" w:rsidRDefault="000D733C" w:rsidP="006B57AA">
                    <w:pPr>
                      <w:spacing w:beforeAutospacing="1" w:after="0" w:line="240" w:lineRule="auto"/>
                      <w:outlineLvl w:val="0"/>
                      <w:rPr>
                        <w:sz w:val="22"/>
                        <w:szCs w:val="22"/>
                      </w:rPr>
                    </w:pPr>
                    <w:r w:rsidRPr="001966AD">
                      <w:rPr>
                        <w:rFonts w:eastAsiaTheme="minorEastAsia"/>
                        <w:sz w:val="22"/>
                        <w:szCs w:val="22"/>
                      </w:rPr>
                      <w:t>-</w:t>
                    </w:r>
                    <w:r w:rsidR="0E708F55" w:rsidRPr="001966AD">
                      <w:rPr>
                        <w:rFonts w:eastAsiaTheme="minorEastAsia"/>
                        <w:sz w:val="22"/>
                        <w:szCs w:val="22"/>
                      </w:rPr>
                      <w:t>Aligning multiple majors and multiple degrees so all options have the same basic requirements will close potential loophol</w:t>
                    </w:r>
                    <w:r w:rsidR="3A357039" w:rsidRPr="001966AD">
                      <w:rPr>
                        <w:rFonts w:eastAsiaTheme="minorEastAsia"/>
                        <w:sz w:val="22"/>
                        <w:szCs w:val="22"/>
                      </w:rPr>
                      <w:t xml:space="preserve">es; students will be able to select the appropriate timing and type of programs based on academic interest and goals rather than </w:t>
                    </w:r>
                    <w:r w:rsidR="3FDC19D7" w:rsidRPr="001966AD">
                      <w:rPr>
                        <w:rFonts w:eastAsiaTheme="minorEastAsia"/>
                        <w:sz w:val="22"/>
                        <w:szCs w:val="22"/>
                      </w:rPr>
                      <w:t>logistical differences</w:t>
                    </w:r>
                    <w:r w:rsidR="0B6FE583" w:rsidRPr="001966AD">
                      <w:rPr>
                        <w:rFonts w:eastAsiaTheme="minorEastAsia"/>
                        <w:sz w:val="22"/>
                        <w:szCs w:val="22"/>
                      </w:rPr>
                      <w:t>:</w:t>
                    </w:r>
                  </w:p>
                  <w:p w14:paraId="3D747B88" w14:textId="4015B667" w:rsidR="00FE6B0C" w:rsidRPr="00466CE2" w:rsidRDefault="00A733B1" w:rsidP="6CB35C94">
                    <w:pPr>
                      <w:pStyle w:val="ListParagraph"/>
                      <w:numPr>
                        <w:ilvl w:val="0"/>
                        <w:numId w:val="1"/>
                      </w:numPr>
                      <w:spacing w:beforeAutospacing="1" w:after="100" w:afterAutospacing="1" w:line="240" w:lineRule="auto"/>
                      <w:outlineLvl w:val="0"/>
                      <w:rPr>
                        <w:sz w:val="22"/>
                        <w:szCs w:val="22"/>
                      </w:rPr>
                    </w:pPr>
                    <w:r w:rsidRPr="001966AD">
                      <w:rPr>
                        <w:sz w:val="22"/>
                        <w:szCs w:val="22"/>
                      </w:rPr>
                      <w:t xml:space="preserve">Students are known to delay graduation </w:t>
                    </w:r>
                    <w:r w:rsidR="00281B55" w:rsidRPr="001966AD">
                      <w:rPr>
                        <w:sz w:val="22"/>
                        <w:szCs w:val="22"/>
                      </w:rPr>
                      <w:t xml:space="preserve">of their first degree in order to earn a concurrent degree and avoid the </w:t>
                    </w:r>
                    <w:r w:rsidR="3954F7DF" w:rsidRPr="001966AD">
                      <w:rPr>
                        <w:sz w:val="22"/>
                        <w:szCs w:val="22"/>
                      </w:rPr>
                      <w:t xml:space="preserve">additional </w:t>
                    </w:r>
                    <w:r w:rsidR="00281B55" w:rsidRPr="001966AD">
                      <w:rPr>
                        <w:sz w:val="22"/>
                        <w:szCs w:val="22"/>
                      </w:rPr>
                      <w:t>30 unit-requirement of sequential degrees.</w:t>
                    </w:r>
                  </w:p>
                  <w:p w14:paraId="66D8C4BC" w14:textId="5260CB4A" w:rsidR="00FE6B0C" w:rsidRPr="00466CE2" w:rsidRDefault="00277CDB" w:rsidP="6CB35C94">
                    <w:pPr>
                      <w:pStyle w:val="ListParagraph"/>
                      <w:numPr>
                        <w:ilvl w:val="0"/>
                        <w:numId w:val="1"/>
                      </w:numPr>
                      <w:spacing w:beforeAutospacing="1" w:after="100" w:afterAutospacing="1" w:line="240" w:lineRule="auto"/>
                      <w:outlineLvl w:val="0"/>
                      <w:rPr>
                        <w:sz w:val="22"/>
                        <w:szCs w:val="22"/>
                      </w:rPr>
                    </w:pPr>
                    <w:r w:rsidRPr="001966AD">
                      <w:rPr>
                        <w:sz w:val="22"/>
                        <w:szCs w:val="22"/>
                      </w:rPr>
                      <w:t xml:space="preserve">Students and advisors must manually </w:t>
                    </w:r>
                    <w:r w:rsidR="00213ADB" w:rsidRPr="001966AD">
                      <w:rPr>
                        <w:sz w:val="22"/>
                        <w:szCs w:val="22"/>
                      </w:rPr>
                      <w:t>monitor progress to</w:t>
                    </w:r>
                    <w:r w:rsidR="006439A5" w:rsidRPr="001966AD">
                      <w:rPr>
                        <w:sz w:val="22"/>
                        <w:szCs w:val="22"/>
                      </w:rPr>
                      <w:t xml:space="preserve"> second </w:t>
                    </w:r>
                    <w:r w:rsidR="7F0B75C3" w:rsidRPr="001966AD">
                      <w:rPr>
                        <w:sz w:val="22"/>
                        <w:szCs w:val="22"/>
                      </w:rPr>
                      <w:t xml:space="preserve">sequential </w:t>
                    </w:r>
                    <w:r w:rsidR="006439A5" w:rsidRPr="001966AD">
                      <w:rPr>
                        <w:sz w:val="22"/>
                        <w:szCs w:val="22"/>
                      </w:rPr>
                      <w:t xml:space="preserve">degree </w:t>
                    </w:r>
                    <w:r w:rsidR="005934FB" w:rsidRPr="001966AD">
                      <w:rPr>
                        <w:sz w:val="22"/>
                        <w:szCs w:val="22"/>
                      </w:rPr>
                      <w:t xml:space="preserve">to ensure they don’t complete more than 50% </w:t>
                    </w:r>
                    <w:r w:rsidR="007A184A" w:rsidRPr="001966AD">
                      <w:rPr>
                        <w:sz w:val="22"/>
                        <w:szCs w:val="22"/>
                      </w:rPr>
                      <w:t xml:space="preserve">prior to conferral of the first degree. </w:t>
                    </w:r>
                    <w:r w:rsidR="26FCF931" w:rsidRPr="001966AD">
                      <w:rPr>
                        <w:sz w:val="22"/>
                        <w:szCs w:val="22"/>
                      </w:rPr>
                      <w:t>There is no academic benefit to this requirement</w:t>
                    </w:r>
                    <w:r w:rsidR="00466CE2" w:rsidRPr="001966AD">
                      <w:rPr>
                        <w:sz w:val="22"/>
                        <w:szCs w:val="22"/>
                      </w:rPr>
                      <w:t>.</w:t>
                    </w:r>
                  </w:p>
                  <w:p w14:paraId="37D759A2" w14:textId="6084BF75" w:rsidR="00FE6B0C" w:rsidRPr="00466CE2" w:rsidRDefault="008A7866" w:rsidP="6CB35C94">
                    <w:pPr>
                      <w:pStyle w:val="ListParagraph"/>
                      <w:numPr>
                        <w:ilvl w:val="0"/>
                        <w:numId w:val="1"/>
                      </w:numPr>
                      <w:spacing w:beforeAutospacing="1" w:after="100" w:afterAutospacing="1" w:line="240" w:lineRule="auto"/>
                      <w:outlineLvl w:val="0"/>
                      <w:rPr>
                        <w:sz w:val="22"/>
                        <w:szCs w:val="22"/>
                      </w:rPr>
                    </w:pPr>
                    <w:r w:rsidRPr="001966AD">
                      <w:rPr>
                        <w:sz w:val="22"/>
                        <w:szCs w:val="22"/>
                      </w:rPr>
                      <w:t>A second major requires 18 unique university credits</w:t>
                    </w:r>
                    <w:r w:rsidR="647584CD" w:rsidRPr="001966AD">
                      <w:rPr>
                        <w:sz w:val="22"/>
                        <w:szCs w:val="22"/>
                      </w:rPr>
                      <w:t xml:space="preserve"> for each major</w:t>
                    </w:r>
                    <w:r w:rsidR="38D33847" w:rsidRPr="001966AD">
                      <w:rPr>
                        <w:sz w:val="22"/>
                        <w:szCs w:val="22"/>
                      </w:rPr>
                      <w:t xml:space="preserve"> while second degrees do not currently have this requirement</w:t>
                    </w:r>
                    <w:r w:rsidRPr="001966AD">
                      <w:rPr>
                        <w:sz w:val="22"/>
                        <w:szCs w:val="22"/>
                      </w:rPr>
                      <w:t xml:space="preserve">; </w:t>
                    </w:r>
                    <w:r w:rsidR="05176110" w:rsidRPr="001966AD">
                      <w:rPr>
                        <w:sz w:val="22"/>
                        <w:szCs w:val="22"/>
                      </w:rPr>
                      <w:t xml:space="preserve">aligning all program types </w:t>
                    </w:r>
                    <w:r w:rsidR="00AE76C3" w:rsidRPr="001966AD">
                      <w:rPr>
                        <w:sz w:val="22"/>
                        <w:szCs w:val="22"/>
                      </w:rPr>
                      <w:t xml:space="preserve">will ensure </w:t>
                    </w:r>
                    <w:r w:rsidR="00862AA7" w:rsidRPr="001966AD">
                      <w:rPr>
                        <w:sz w:val="22"/>
                        <w:szCs w:val="22"/>
                      </w:rPr>
                      <w:t>all pathways have equal controls and there is no</w:t>
                    </w:r>
                    <w:r w:rsidR="02CF6C4F" w:rsidRPr="001966AD">
                      <w:rPr>
                        <w:sz w:val="22"/>
                        <w:szCs w:val="22"/>
                      </w:rPr>
                      <w:t xml:space="preserve"> logistical</w:t>
                    </w:r>
                    <w:r w:rsidR="00862AA7" w:rsidRPr="001966AD">
                      <w:rPr>
                        <w:sz w:val="22"/>
                        <w:szCs w:val="22"/>
                      </w:rPr>
                      <w:t xml:space="preserve"> </w:t>
                    </w:r>
                    <w:r w:rsidR="48DFF0E7" w:rsidRPr="001966AD">
                      <w:rPr>
                        <w:sz w:val="22"/>
                        <w:szCs w:val="22"/>
                      </w:rPr>
                      <w:t>incentive</w:t>
                    </w:r>
                    <w:r w:rsidR="00862AA7" w:rsidRPr="001966AD">
                      <w:rPr>
                        <w:sz w:val="22"/>
                        <w:szCs w:val="22"/>
                      </w:rPr>
                      <w:t xml:space="preserve"> to </w:t>
                    </w:r>
                    <w:r w:rsidR="0070263E" w:rsidRPr="001966AD">
                      <w:rPr>
                        <w:sz w:val="22"/>
                        <w:szCs w:val="22"/>
                      </w:rPr>
                      <w:t xml:space="preserve">select </w:t>
                    </w:r>
                    <w:r w:rsidR="00862AA7" w:rsidRPr="001966AD">
                      <w:rPr>
                        <w:sz w:val="22"/>
                        <w:szCs w:val="22"/>
                      </w:rPr>
                      <w:t>one over the other.</w:t>
                    </w:r>
                  </w:p>
                  <w:p w14:paraId="4FC70743" w14:textId="07F3B71E" w:rsidR="00FE6B0C" w:rsidRPr="00466CE2" w:rsidRDefault="00BA289F" w:rsidP="006B57AA">
                    <w:pPr>
                      <w:pStyle w:val="ListParagraph"/>
                      <w:numPr>
                        <w:ilvl w:val="0"/>
                        <w:numId w:val="1"/>
                      </w:numPr>
                      <w:spacing w:before="0" w:after="0" w:line="240" w:lineRule="auto"/>
                      <w:outlineLvl w:val="0"/>
                      <w:rPr>
                        <w:sz w:val="22"/>
                        <w:szCs w:val="22"/>
                      </w:rPr>
                    </w:pPr>
                    <w:r w:rsidRPr="001966AD">
                      <w:rPr>
                        <w:sz w:val="22"/>
                        <w:szCs w:val="22"/>
                      </w:rPr>
                      <w:t>As a</w:t>
                    </w:r>
                    <w:r w:rsidR="001736EB" w:rsidRPr="001966AD">
                      <w:rPr>
                        <w:sz w:val="22"/>
                        <w:szCs w:val="22"/>
                      </w:rPr>
                      <w:t xml:space="preserve"> second major can waive a minor requirement</w:t>
                    </w:r>
                    <w:r w:rsidRPr="001966AD">
                      <w:rPr>
                        <w:sz w:val="22"/>
                        <w:szCs w:val="22"/>
                      </w:rPr>
                      <w:t xml:space="preserve">, </w:t>
                    </w:r>
                    <w:r w:rsidR="003C7A85" w:rsidRPr="001966AD">
                      <w:rPr>
                        <w:sz w:val="22"/>
                        <w:szCs w:val="22"/>
                      </w:rPr>
                      <w:t>adding this provision</w:t>
                    </w:r>
                    <w:r w:rsidRPr="001966AD">
                      <w:rPr>
                        <w:sz w:val="22"/>
                        <w:szCs w:val="22"/>
                      </w:rPr>
                      <w:t xml:space="preserve"> to second degrees </w:t>
                    </w:r>
                    <w:r w:rsidR="00163CD0" w:rsidRPr="001966AD">
                      <w:rPr>
                        <w:sz w:val="22"/>
                        <w:szCs w:val="22"/>
                      </w:rPr>
                      <w:t>will level out all pathways.</w:t>
                    </w:r>
                  </w:p>
                  <w:p w14:paraId="033072CA" w14:textId="77777777" w:rsidR="00F91F0B" w:rsidRPr="001966AD" w:rsidRDefault="00FE6917" w:rsidP="006B57AA">
                    <w:pPr>
                      <w:spacing w:before="0" w:after="0" w:line="240" w:lineRule="auto"/>
                      <w:outlineLvl w:val="0"/>
                      <w:rPr>
                        <w:sz w:val="22"/>
                        <w:szCs w:val="22"/>
                      </w:rPr>
                    </w:pPr>
                    <w:r>
                      <w:rPr>
                        <w:sz w:val="22"/>
                        <w:szCs w:val="22"/>
                      </w:rPr>
                      <w:t>-Information on multiple majors is more pertinent in the context of multiple degrees than regarding a change of major.</w:t>
                    </w:r>
                    <w:r w:rsidR="6FD29123">
                      <w:rPr>
                        <w:sz w:val="22"/>
                        <w:szCs w:val="22"/>
                      </w:rPr>
                      <w:t xml:space="preserve"> </w:t>
                    </w:r>
                    <w:r w:rsidR="002D556F">
                      <w:rPr>
                        <w:sz w:val="22"/>
                        <w:szCs w:val="22"/>
                      </w:rPr>
                      <w:t>Students and advisors can easil</w:t>
                    </w:r>
                    <w:r w:rsidR="002367FF">
                      <w:rPr>
                        <w:sz w:val="22"/>
                        <w:szCs w:val="22"/>
                      </w:rPr>
                      <w:t>y</w:t>
                    </w:r>
                    <w:r w:rsidR="002D556F">
                      <w:rPr>
                        <w:sz w:val="22"/>
                        <w:szCs w:val="22"/>
                      </w:rPr>
                      <w:t xml:space="preserve"> compare the three different scenarios </w:t>
                    </w:r>
                    <w:r w:rsidR="002367FF">
                      <w:rPr>
                        <w:sz w:val="22"/>
                        <w:szCs w:val="22"/>
                      </w:rPr>
                      <w:t xml:space="preserve">for multiple majors/degrees to </w:t>
                    </w:r>
                    <w:r w:rsidR="002367FF">
                      <w:rPr>
                        <w:sz w:val="22"/>
                        <w:szCs w:val="22"/>
                      </w:rPr>
                      <w:lastRenderedPageBreak/>
                      <w:t>determine applicability</w:t>
                    </w:r>
                    <w:r w:rsidR="74F40366">
                      <w:rPr>
                        <w:sz w:val="22"/>
                        <w:szCs w:val="22"/>
                      </w:rPr>
                      <w:t xml:space="preserve"> when presented as a single policy</w:t>
                    </w:r>
                    <w:r w:rsidR="002367FF">
                      <w:rPr>
                        <w:sz w:val="22"/>
                        <w:szCs w:val="22"/>
                      </w:rPr>
                      <w:t>.</w:t>
                    </w:r>
                    <w:r>
                      <w:br/>
                    </w:r>
                    <w:r>
                      <w:rPr>
                        <w:sz w:val="22"/>
                        <w:szCs w:val="22"/>
                      </w:rPr>
                      <w:t>-</w:t>
                    </w:r>
                    <w:r w:rsidR="002367FF">
                      <w:rPr>
                        <w:sz w:val="22"/>
                        <w:szCs w:val="22"/>
                      </w:rPr>
                      <w:t xml:space="preserve">Procedural information </w:t>
                    </w:r>
                    <w:r w:rsidR="16446297" w:rsidRPr="0B199AFC">
                      <w:rPr>
                        <w:sz w:val="22"/>
                        <w:szCs w:val="22"/>
                      </w:rPr>
                      <w:t>should</w:t>
                    </w:r>
                    <w:r w:rsidR="002367FF" w:rsidRPr="0B199AFC">
                      <w:rPr>
                        <w:sz w:val="22"/>
                        <w:szCs w:val="22"/>
                      </w:rPr>
                      <w:t xml:space="preserve"> </w:t>
                    </w:r>
                    <w:r w:rsidR="002367FF">
                      <w:rPr>
                        <w:sz w:val="22"/>
                        <w:szCs w:val="22"/>
                      </w:rPr>
                      <w:t xml:space="preserve">not </w:t>
                    </w:r>
                    <w:r w:rsidR="2ADACDB1" w:rsidRPr="0B199AFC">
                      <w:rPr>
                        <w:sz w:val="22"/>
                        <w:szCs w:val="22"/>
                      </w:rPr>
                      <w:t xml:space="preserve">be </w:t>
                    </w:r>
                    <w:r w:rsidR="002367FF">
                      <w:rPr>
                        <w:sz w:val="22"/>
                        <w:szCs w:val="22"/>
                      </w:rPr>
                      <w:t xml:space="preserve">part of policy; this information </w:t>
                    </w:r>
                    <w:r w:rsidR="0D59B643" w:rsidRPr="0B199AFC">
                      <w:rPr>
                        <w:sz w:val="22"/>
                        <w:szCs w:val="22"/>
                      </w:rPr>
                      <w:t>is already located on the Graduation Services website</w:t>
                    </w:r>
                    <w:r w:rsidR="67E7F0F9" w:rsidRPr="0B199AFC">
                      <w:rPr>
                        <w:sz w:val="22"/>
                        <w:szCs w:val="22"/>
                      </w:rPr>
                      <w:t xml:space="preserve"> where it </w:t>
                    </w:r>
                    <w:r w:rsidR="002367FF">
                      <w:rPr>
                        <w:sz w:val="22"/>
                        <w:szCs w:val="22"/>
                      </w:rPr>
                      <w:t xml:space="preserve">can be </w:t>
                    </w:r>
                    <w:r w:rsidR="67E7F0F9" w:rsidRPr="0B199AFC">
                      <w:rPr>
                        <w:sz w:val="22"/>
                        <w:szCs w:val="22"/>
                      </w:rPr>
                      <w:t>kept up</w:t>
                    </w:r>
                    <w:r w:rsidR="002367FF">
                      <w:rPr>
                        <w:sz w:val="22"/>
                        <w:szCs w:val="22"/>
                      </w:rPr>
                      <w:t xml:space="preserve"> to </w:t>
                    </w:r>
                    <w:r w:rsidR="67E7F0F9" w:rsidRPr="0B199AFC">
                      <w:rPr>
                        <w:sz w:val="22"/>
                        <w:szCs w:val="22"/>
                      </w:rPr>
                      <w:t>date more easily</w:t>
                    </w:r>
                    <w:r w:rsidR="0D59B643" w:rsidRPr="0B199AFC">
                      <w:rPr>
                        <w:sz w:val="22"/>
                        <w:szCs w:val="22"/>
                      </w:rPr>
                      <w:t>.</w:t>
                    </w:r>
                  </w:p>
                  <w:p w14:paraId="6797D674" w14:textId="1B446818" w:rsidR="00FE6B0C" w:rsidRPr="00466CE2" w:rsidRDefault="00F91F0B" w:rsidP="002C35B8">
                    <w:pPr>
                      <w:spacing w:before="0" w:after="0" w:line="240" w:lineRule="auto"/>
                      <w:outlineLvl w:val="0"/>
                      <w:rPr>
                        <w:sz w:val="22"/>
                        <w:szCs w:val="22"/>
                      </w:rPr>
                    </w:pPr>
                    <w:r w:rsidRPr="001966AD">
                      <w:rPr>
                        <w:sz w:val="22"/>
                        <w:szCs w:val="22"/>
                      </w:rPr>
                      <w:t>-</w:t>
                    </w:r>
                    <w:r w:rsidR="002F566C" w:rsidRPr="001966AD">
                      <w:rPr>
                        <w:sz w:val="22"/>
                        <w:szCs w:val="22"/>
                      </w:rPr>
                      <w:t xml:space="preserve">Few colleges currently require dean’s office approval for major declaration/major changes. Removing this wording allows for greater flexibility for </w:t>
                    </w:r>
                    <w:r w:rsidR="002C35B8" w:rsidRPr="001966AD">
                      <w:rPr>
                        <w:sz w:val="22"/>
                        <w:szCs w:val="22"/>
                      </w:rPr>
                      <w:t>colleges’ major declaration processes.</w:t>
                    </w:r>
                  </w:p>
                </w:sdtContent>
              </w:sdt>
            </w:tc>
          </w:sdtContent>
        </w:sdt>
      </w:tr>
      <w:tr w:rsidR="00C73332" w14:paraId="3BB27448" w14:textId="77777777" w:rsidTr="6CB35C94">
        <w:trPr>
          <w:trHeight w:val="260"/>
        </w:trPr>
        <w:tc>
          <w:tcPr>
            <w:tcW w:w="3195" w:type="dxa"/>
          </w:tcPr>
          <w:p w14:paraId="1E61CA06" w14:textId="60072317" w:rsidR="00C73332" w:rsidRPr="00D366CA" w:rsidRDefault="00C73332" w:rsidP="006E6D55">
            <w:pPr>
              <w:spacing w:beforeAutospacing="1" w:after="100" w:afterAutospacing="1" w:line="240" w:lineRule="auto"/>
              <w:outlineLvl w:val="0"/>
              <w:rPr>
                <w:b/>
                <w:bCs/>
                <w:sz w:val="22"/>
                <w:szCs w:val="22"/>
              </w:rPr>
            </w:pPr>
            <w:r w:rsidRPr="00D366CA">
              <w:rPr>
                <w:b/>
                <w:bCs/>
                <w:sz w:val="22"/>
                <w:szCs w:val="22"/>
              </w:rPr>
              <w:lastRenderedPageBreak/>
              <w:t>Contact Person for Questions</w:t>
            </w:r>
          </w:p>
        </w:tc>
        <w:sdt>
          <w:sdtPr>
            <w:rPr>
              <w:color w:val="2B579A"/>
              <w:sz w:val="22"/>
              <w:szCs w:val="22"/>
              <w:highlight w:val="cyan"/>
              <w:shd w:val="clear" w:color="auto" w:fill="E6E6E6"/>
            </w:rPr>
            <w:id w:val="-964896740"/>
            <w:placeholder>
              <w:docPart w:val="DefaultPlaceholder_-1854013440"/>
            </w:placeholder>
          </w:sdtPr>
          <w:sdtContent>
            <w:tc>
              <w:tcPr>
                <w:tcW w:w="10611" w:type="dxa"/>
                <w:gridSpan w:val="4"/>
              </w:tcPr>
              <w:p w14:paraId="28901CED" w14:textId="3329A5DE" w:rsidR="00C73332" w:rsidRPr="00D366CA" w:rsidRDefault="002367FF" w:rsidP="370CCF34">
                <w:pPr>
                  <w:spacing w:beforeAutospacing="1" w:after="100" w:afterAutospacing="1" w:line="240" w:lineRule="auto"/>
                  <w:outlineLvl w:val="0"/>
                  <w:rPr>
                    <w:sz w:val="22"/>
                    <w:szCs w:val="22"/>
                    <w:highlight w:val="cyan"/>
                  </w:rPr>
                </w:pPr>
                <w:r>
                  <w:rPr>
                    <w:sz w:val="22"/>
                    <w:szCs w:val="22"/>
                  </w:rPr>
                  <w:t>Abbie Sorg</w:t>
                </w:r>
              </w:p>
            </w:tc>
          </w:sdtContent>
        </w:sdt>
      </w:tr>
      <w:tr w:rsidR="00FC3C3A" w14:paraId="46F90B23" w14:textId="77777777" w:rsidTr="6CB35C94">
        <w:trPr>
          <w:trHeight w:val="260"/>
        </w:trPr>
        <w:tc>
          <w:tcPr>
            <w:tcW w:w="3195" w:type="dxa"/>
          </w:tcPr>
          <w:p w14:paraId="2AC8DDD0" w14:textId="7CD2FBC2" w:rsidR="00FC3C3A" w:rsidRPr="00D366CA" w:rsidRDefault="00FC3C3A" w:rsidP="006E6D55">
            <w:pPr>
              <w:spacing w:beforeAutospacing="1" w:after="100" w:afterAutospacing="1" w:line="240" w:lineRule="auto"/>
              <w:outlineLvl w:val="0"/>
              <w:rPr>
                <w:b/>
                <w:bCs/>
                <w:sz w:val="22"/>
                <w:szCs w:val="22"/>
              </w:rPr>
            </w:pPr>
            <w:r w:rsidRPr="00D366CA">
              <w:rPr>
                <w:b/>
                <w:bCs/>
                <w:sz w:val="22"/>
                <w:szCs w:val="22"/>
              </w:rPr>
              <w:t>Responsible Unit</w:t>
            </w:r>
          </w:p>
        </w:tc>
        <w:sdt>
          <w:sdtPr>
            <w:rPr>
              <w:color w:val="2B579A"/>
              <w:sz w:val="22"/>
              <w:szCs w:val="22"/>
              <w:highlight w:val="cyan"/>
              <w:shd w:val="clear" w:color="auto" w:fill="E6E6E6"/>
            </w:rPr>
            <w:id w:val="342207250"/>
            <w:placeholder>
              <w:docPart w:val="DefaultPlaceholder_-1854013440"/>
            </w:placeholder>
          </w:sdtPr>
          <w:sdtContent>
            <w:tc>
              <w:tcPr>
                <w:tcW w:w="3537" w:type="dxa"/>
              </w:tcPr>
              <w:p w14:paraId="3530B684" w14:textId="5EA3A78B" w:rsidR="00FC3C3A" w:rsidRPr="00D366CA" w:rsidRDefault="002367FF" w:rsidP="370CCF34">
                <w:pPr>
                  <w:spacing w:beforeAutospacing="1" w:after="100" w:afterAutospacing="1" w:line="240" w:lineRule="auto"/>
                  <w:outlineLvl w:val="0"/>
                  <w:rPr>
                    <w:sz w:val="22"/>
                    <w:szCs w:val="22"/>
                    <w:highlight w:val="cyan"/>
                  </w:rPr>
                </w:pPr>
                <w:r>
                  <w:rPr>
                    <w:sz w:val="22"/>
                    <w:szCs w:val="22"/>
                  </w:rPr>
                  <w:t>The Office of the Registrar</w:t>
                </w:r>
              </w:p>
            </w:tc>
          </w:sdtContent>
        </w:sdt>
        <w:tc>
          <w:tcPr>
            <w:tcW w:w="643" w:type="dxa"/>
          </w:tcPr>
          <w:p w14:paraId="28D6AD23" w14:textId="5C87843C" w:rsidR="00FC3C3A" w:rsidRPr="00D366CA" w:rsidRDefault="00FC3C3A" w:rsidP="370CCF34">
            <w:pPr>
              <w:spacing w:beforeAutospacing="1" w:after="100" w:afterAutospacing="1" w:line="240" w:lineRule="auto"/>
              <w:outlineLvl w:val="0"/>
              <w:rPr>
                <w:b/>
                <w:bCs/>
                <w:sz w:val="22"/>
                <w:szCs w:val="22"/>
                <w:highlight w:val="cyan"/>
              </w:rPr>
            </w:pPr>
            <w:r w:rsidRPr="00D366CA">
              <w:rPr>
                <w:b/>
                <w:bCs/>
                <w:sz w:val="22"/>
                <w:szCs w:val="22"/>
              </w:rPr>
              <w:t>URL</w:t>
            </w:r>
          </w:p>
        </w:tc>
        <w:sdt>
          <w:sdtPr>
            <w:rPr>
              <w:color w:val="2B579A"/>
              <w:sz w:val="22"/>
              <w:szCs w:val="22"/>
              <w:highlight w:val="cyan"/>
              <w:shd w:val="clear" w:color="auto" w:fill="E6E6E6"/>
            </w:rPr>
            <w:id w:val="-814329415"/>
            <w:placeholder>
              <w:docPart w:val="DefaultPlaceholder_-1854013440"/>
            </w:placeholder>
          </w:sdtPr>
          <w:sdtContent>
            <w:tc>
              <w:tcPr>
                <w:tcW w:w="6431" w:type="dxa"/>
                <w:gridSpan w:val="2"/>
              </w:tcPr>
              <w:p w14:paraId="76F242C9" w14:textId="6731EC3B" w:rsidR="00FC3C3A" w:rsidRPr="00D366CA" w:rsidRDefault="004F7945" w:rsidP="370CCF34">
                <w:pPr>
                  <w:spacing w:beforeAutospacing="1" w:after="100" w:afterAutospacing="1" w:line="240" w:lineRule="auto"/>
                  <w:outlineLvl w:val="0"/>
                  <w:rPr>
                    <w:sz w:val="22"/>
                    <w:szCs w:val="22"/>
                    <w:highlight w:val="cyan"/>
                  </w:rPr>
                </w:pPr>
                <w:hyperlink r:id="rId13" w:history="1">
                  <w:r w:rsidRPr="00EB4283">
                    <w:rPr>
                      <w:rStyle w:val="Hyperlink"/>
                      <w:sz w:val="22"/>
                      <w:szCs w:val="22"/>
                    </w:rPr>
                    <w:t>https://registrar.arizona.edu/</w:t>
                  </w:r>
                </w:hyperlink>
                <w:r>
                  <w:rPr>
                    <w:sz w:val="22"/>
                    <w:szCs w:val="22"/>
                  </w:rPr>
                  <w:t xml:space="preserve"> </w:t>
                </w:r>
              </w:p>
            </w:tc>
          </w:sdtContent>
        </w:sdt>
      </w:tr>
      <w:tr w:rsidR="00FC3C3A" w14:paraId="5ACDFB6E" w14:textId="77777777" w:rsidTr="6CB35C94">
        <w:trPr>
          <w:trHeight w:val="260"/>
        </w:trPr>
        <w:tc>
          <w:tcPr>
            <w:tcW w:w="3195" w:type="dxa"/>
          </w:tcPr>
          <w:p w14:paraId="2F274B61" w14:textId="68EE66E5" w:rsidR="00FC3C3A" w:rsidRPr="00D366CA" w:rsidRDefault="00086704" w:rsidP="006E6D55">
            <w:pPr>
              <w:spacing w:beforeAutospacing="1" w:after="100" w:afterAutospacing="1" w:line="240" w:lineRule="auto"/>
              <w:outlineLvl w:val="0"/>
              <w:rPr>
                <w:b/>
                <w:bCs/>
                <w:sz w:val="22"/>
                <w:szCs w:val="22"/>
              </w:rPr>
            </w:pPr>
            <w:r w:rsidRPr="00D366CA">
              <w:rPr>
                <w:b/>
                <w:bCs/>
                <w:sz w:val="22"/>
                <w:szCs w:val="22"/>
              </w:rPr>
              <w:t>Career Applicability</w:t>
            </w:r>
          </w:p>
        </w:tc>
        <w:tc>
          <w:tcPr>
            <w:tcW w:w="10611" w:type="dxa"/>
            <w:gridSpan w:val="4"/>
          </w:tcPr>
          <w:p w14:paraId="27BB62E7" w14:textId="151A862F" w:rsidR="00FC3C3A" w:rsidRPr="00D366CA" w:rsidRDefault="000D4EE3" w:rsidP="370CCF34">
            <w:pPr>
              <w:spacing w:beforeAutospacing="1" w:after="100" w:afterAutospacing="1" w:line="240" w:lineRule="auto"/>
              <w:outlineLvl w:val="0"/>
              <w:rPr>
                <w:sz w:val="22"/>
                <w:szCs w:val="22"/>
                <w:highlight w:val="cyan"/>
              </w:rPr>
            </w:pPr>
            <w:sdt>
              <w:sdtPr>
                <w:rPr>
                  <w:rFonts w:ascii="Calibri" w:eastAsia="Calibri" w:hAnsi="Calibri" w:cs="Calibri"/>
                  <w:color w:val="2B579A"/>
                  <w:sz w:val="22"/>
                  <w:szCs w:val="22"/>
                  <w:shd w:val="clear" w:color="auto" w:fill="E6E6E6"/>
                </w:rPr>
                <w:id w:val="1745211957"/>
                <w14:checkbox>
                  <w14:checked w14:val="1"/>
                  <w14:checkedState w14:val="2612" w14:font="MS Gothic"/>
                  <w14:uncheckedState w14:val="2610" w14:font="MS Gothic"/>
                </w14:checkbox>
              </w:sdtPr>
              <w:sdtContent>
                <w:r w:rsidR="002A1446">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Undergraduate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891069975"/>
                <w14:checkbox>
                  <w14:checked w14:val="0"/>
                  <w14:checkedState w14:val="2612" w14:font="MS Gothic"/>
                  <w14:uncheckedState w14:val="2610" w14:font="MS Gothic"/>
                </w14:checkbox>
              </w:sdtPr>
              <w:sdtContent>
                <w:r w:rsidR="0096639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Graduate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975289000"/>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Law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683636132"/>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Medicine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92150575"/>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Pharmacy  </w:t>
            </w:r>
            <w:r w:rsidR="00B47B12">
              <w:rPr>
                <w:rFonts w:ascii="Calibri" w:eastAsia="Calibri" w:hAnsi="Calibri" w:cs="Calibri"/>
                <w:sz w:val="22"/>
                <w:szCs w:val="22"/>
              </w:rPr>
              <w:t xml:space="preserve"> </w:t>
            </w:r>
            <w:r w:rsidR="007C0EC1" w:rsidRPr="00D366CA">
              <w:rPr>
                <w:rFonts w:ascii="Calibri" w:eastAsia="Calibri" w:hAnsi="Calibri" w:cs="Calibri"/>
                <w:sz w:val="22"/>
                <w:szCs w:val="22"/>
              </w:rPr>
              <w:t xml:space="preserve">     </w:t>
            </w:r>
            <w:sdt>
              <w:sdtPr>
                <w:rPr>
                  <w:rFonts w:ascii="Calibri" w:eastAsia="Calibri" w:hAnsi="Calibri" w:cs="Calibri"/>
                  <w:color w:val="2B579A"/>
                  <w:sz w:val="22"/>
                  <w:szCs w:val="22"/>
                  <w:shd w:val="clear" w:color="auto" w:fill="E6E6E6"/>
                </w:rPr>
                <w:id w:val="1138689912"/>
                <w14:checkbox>
                  <w14:checked w14:val="0"/>
                  <w14:checkedState w14:val="2612" w14:font="MS Gothic"/>
                  <w14:uncheckedState w14:val="2610" w14:font="MS Gothic"/>
                </w14:checkbox>
              </w:sdtPr>
              <w:sdtContent>
                <w:r w:rsidR="00251D68">
                  <w:rPr>
                    <w:rFonts w:ascii="MS Gothic" w:eastAsia="MS Gothic" w:hAnsi="MS Gothic" w:cs="Calibri" w:hint="eastAsia"/>
                    <w:sz w:val="22"/>
                    <w:szCs w:val="22"/>
                  </w:rPr>
                  <w:t>☐</w:t>
                </w:r>
              </w:sdtContent>
            </w:sdt>
            <w:r w:rsidR="007C0EC1" w:rsidRPr="00D366CA">
              <w:rPr>
                <w:rFonts w:ascii="Calibri" w:eastAsia="Calibri" w:hAnsi="Calibri" w:cs="Calibri"/>
                <w:sz w:val="22"/>
                <w:szCs w:val="22"/>
              </w:rPr>
              <w:t xml:space="preserve"> Veterinary Medicine</w:t>
            </w:r>
          </w:p>
        </w:tc>
      </w:tr>
      <w:tr w:rsidR="00DA719E" w14:paraId="382ADD3B" w14:textId="77777777" w:rsidTr="6CB35C94">
        <w:tc>
          <w:tcPr>
            <w:tcW w:w="3195" w:type="dxa"/>
            <w:vMerge w:val="restart"/>
          </w:tcPr>
          <w:p w14:paraId="257CA965" w14:textId="77777777" w:rsidR="00DA719E" w:rsidRPr="00D366CA" w:rsidRDefault="00DA719E" w:rsidP="5938F18D">
            <w:pPr>
              <w:spacing w:after="0" w:line="240" w:lineRule="auto"/>
              <w:rPr>
                <w:b/>
                <w:bCs/>
                <w:sz w:val="22"/>
                <w:szCs w:val="22"/>
              </w:rPr>
            </w:pPr>
            <w:r w:rsidRPr="00D366CA">
              <w:rPr>
                <w:b/>
                <w:bCs/>
                <w:sz w:val="22"/>
                <w:szCs w:val="22"/>
              </w:rPr>
              <w:t xml:space="preserve">Approvals Granted </w:t>
            </w:r>
          </w:p>
          <w:p w14:paraId="76C3EDBB" w14:textId="3A7B4D9A" w:rsidR="00DA719E" w:rsidRPr="00D366CA" w:rsidRDefault="00DA719E" w:rsidP="5938F18D">
            <w:pPr>
              <w:spacing w:after="0" w:line="240" w:lineRule="auto"/>
              <w:rPr>
                <w:b/>
                <w:bCs/>
                <w:sz w:val="22"/>
                <w:szCs w:val="22"/>
              </w:rPr>
            </w:pPr>
            <w:r w:rsidRPr="00D366CA">
              <w:rPr>
                <w:i/>
                <w:iCs/>
                <w:sz w:val="22"/>
                <w:szCs w:val="22"/>
              </w:rPr>
              <w:t>(for council use only)</w:t>
            </w:r>
          </w:p>
        </w:tc>
        <w:tc>
          <w:tcPr>
            <w:tcW w:w="3537" w:type="dxa"/>
          </w:tcPr>
          <w:p w14:paraId="558420A2" w14:textId="320CBFDE" w:rsidR="00DA719E" w:rsidRPr="00D366CA" w:rsidRDefault="00DA719E" w:rsidP="5938F18D">
            <w:pPr>
              <w:spacing w:before="0" w:after="0" w:line="240" w:lineRule="auto"/>
              <w:rPr>
                <w:sz w:val="22"/>
                <w:szCs w:val="22"/>
              </w:rPr>
            </w:pPr>
            <w:r>
              <w:rPr>
                <w:sz w:val="22"/>
                <w:szCs w:val="22"/>
              </w:rPr>
              <w:t>University-Wide GE Co</w:t>
            </w:r>
            <w:r w:rsidR="00AF2E06">
              <w:rPr>
                <w:sz w:val="22"/>
                <w:szCs w:val="22"/>
              </w:rPr>
              <w:t>mmittee</w:t>
            </w:r>
          </w:p>
        </w:tc>
        <w:tc>
          <w:tcPr>
            <w:tcW w:w="3537" w:type="dxa"/>
            <w:gridSpan w:val="2"/>
          </w:tcPr>
          <w:p w14:paraId="48E4D0E0" w14:textId="0BE2953C" w:rsidR="00DA719E" w:rsidRPr="00D366CA" w:rsidRDefault="00DA719E" w:rsidP="5938F18D">
            <w:pPr>
              <w:spacing w:before="0" w:after="0"/>
              <w:rPr>
                <w:sz w:val="22"/>
                <w:szCs w:val="22"/>
              </w:rPr>
            </w:pPr>
            <w:r>
              <w:rPr>
                <w:sz w:val="22"/>
                <w:szCs w:val="22"/>
              </w:rPr>
              <w:t>Scheduled: XX</w:t>
            </w:r>
          </w:p>
        </w:tc>
        <w:tc>
          <w:tcPr>
            <w:tcW w:w="3537" w:type="dxa"/>
          </w:tcPr>
          <w:p w14:paraId="0D2DFC0B" w14:textId="18884CBC" w:rsidR="00DA719E" w:rsidRPr="00D366CA" w:rsidRDefault="00DA719E" w:rsidP="5938F18D">
            <w:pPr>
              <w:spacing w:before="0" w:after="0"/>
              <w:rPr>
                <w:sz w:val="22"/>
                <w:szCs w:val="22"/>
              </w:rPr>
            </w:pPr>
            <w:r>
              <w:rPr>
                <w:sz w:val="22"/>
                <w:szCs w:val="22"/>
              </w:rPr>
              <w:t>Status: XX</w:t>
            </w:r>
          </w:p>
        </w:tc>
      </w:tr>
      <w:tr w:rsidR="00DA719E" w14:paraId="6A2BB8EB" w14:textId="77777777" w:rsidTr="6CB35C94">
        <w:tc>
          <w:tcPr>
            <w:tcW w:w="3195" w:type="dxa"/>
            <w:vMerge/>
          </w:tcPr>
          <w:p w14:paraId="6423FAB6" w14:textId="48A75294" w:rsidR="00DA719E" w:rsidRPr="00D366CA" w:rsidRDefault="00DA719E" w:rsidP="5938F18D">
            <w:pPr>
              <w:spacing w:after="0" w:line="240" w:lineRule="auto"/>
              <w:rPr>
                <w:b/>
                <w:bCs/>
                <w:sz w:val="22"/>
                <w:szCs w:val="22"/>
              </w:rPr>
            </w:pPr>
          </w:p>
        </w:tc>
        <w:tc>
          <w:tcPr>
            <w:tcW w:w="3537" w:type="dxa"/>
          </w:tcPr>
          <w:p w14:paraId="1C5C7EA3" w14:textId="68D3422E" w:rsidR="00DA719E" w:rsidRPr="00D366CA" w:rsidRDefault="00DA719E" w:rsidP="5938F18D">
            <w:pPr>
              <w:spacing w:before="0" w:after="0" w:line="240" w:lineRule="auto"/>
              <w:rPr>
                <w:sz w:val="22"/>
                <w:szCs w:val="22"/>
              </w:rPr>
            </w:pPr>
            <w:r w:rsidRPr="00D366CA">
              <w:rPr>
                <w:sz w:val="22"/>
                <w:szCs w:val="22"/>
              </w:rPr>
              <w:t>UGC Policies Subcommittee</w:t>
            </w:r>
          </w:p>
        </w:tc>
        <w:tc>
          <w:tcPr>
            <w:tcW w:w="3537" w:type="dxa"/>
            <w:gridSpan w:val="2"/>
          </w:tcPr>
          <w:p w14:paraId="15B38191" w14:textId="34605C7F" w:rsidR="00DA719E" w:rsidRPr="00D366CA" w:rsidRDefault="00DA719E" w:rsidP="5938F18D">
            <w:pPr>
              <w:spacing w:before="0" w:after="0"/>
              <w:rPr>
                <w:sz w:val="22"/>
                <w:szCs w:val="22"/>
              </w:rPr>
            </w:pPr>
            <w:r w:rsidRPr="00D366CA">
              <w:rPr>
                <w:sz w:val="22"/>
                <w:szCs w:val="22"/>
              </w:rPr>
              <w:t xml:space="preserve">Scheduled: </w:t>
            </w:r>
            <w:r>
              <w:rPr>
                <w:sz w:val="22"/>
                <w:szCs w:val="22"/>
              </w:rPr>
              <w:t>12/12/2023, 3/26/2024, 4/23/2024, 8/20/2024, 9/24/24, 10/22/24</w:t>
            </w:r>
          </w:p>
        </w:tc>
        <w:tc>
          <w:tcPr>
            <w:tcW w:w="3537" w:type="dxa"/>
          </w:tcPr>
          <w:p w14:paraId="27B7A5A4" w14:textId="336A3EB7" w:rsidR="00DA719E" w:rsidRPr="00D366CA" w:rsidRDefault="00DA719E" w:rsidP="5938F18D">
            <w:pPr>
              <w:spacing w:before="0" w:after="0"/>
              <w:rPr>
                <w:sz w:val="22"/>
                <w:szCs w:val="22"/>
              </w:rPr>
            </w:pPr>
            <w:r w:rsidRPr="00D366CA">
              <w:rPr>
                <w:sz w:val="22"/>
                <w:szCs w:val="22"/>
              </w:rPr>
              <w:t>Status:</w:t>
            </w:r>
          </w:p>
        </w:tc>
      </w:tr>
      <w:tr w:rsidR="00DA719E" w14:paraId="75561ADA" w14:textId="77777777" w:rsidTr="6CB35C94">
        <w:tc>
          <w:tcPr>
            <w:tcW w:w="3195" w:type="dxa"/>
            <w:vMerge/>
          </w:tcPr>
          <w:p w14:paraId="3E91ECF0" w14:textId="77777777" w:rsidR="00DA719E" w:rsidRPr="00D366CA" w:rsidRDefault="00DA719E">
            <w:pPr>
              <w:rPr>
                <w:sz w:val="22"/>
                <w:szCs w:val="22"/>
              </w:rPr>
            </w:pPr>
          </w:p>
        </w:tc>
        <w:tc>
          <w:tcPr>
            <w:tcW w:w="3537" w:type="dxa"/>
          </w:tcPr>
          <w:p w14:paraId="13C8CF16" w14:textId="1C20D72A" w:rsidR="00DA719E" w:rsidRPr="00D366CA" w:rsidRDefault="00DA719E" w:rsidP="5938F18D">
            <w:pPr>
              <w:spacing w:before="0" w:after="0"/>
              <w:rPr>
                <w:sz w:val="22"/>
                <w:szCs w:val="22"/>
              </w:rPr>
            </w:pPr>
            <w:r w:rsidRPr="00D366CA">
              <w:rPr>
                <w:sz w:val="22"/>
                <w:szCs w:val="22"/>
              </w:rPr>
              <w:t>Undergraduate Council</w:t>
            </w:r>
          </w:p>
        </w:tc>
        <w:tc>
          <w:tcPr>
            <w:tcW w:w="3537" w:type="dxa"/>
            <w:gridSpan w:val="2"/>
          </w:tcPr>
          <w:p w14:paraId="7C505C2F" w14:textId="7FD581F7" w:rsidR="00DA719E" w:rsidRPr="00D366CA" w:rsidRDefault="00DA719E" w:rsidP="5938F18D">
            <w:pPr>
              <w:spacing w:before="0" w:after="0"/>
              <w:rPr>
                <w:sz w:val="22"/>
                <w:szCs w:val="22"/>
              </w:rPr>
            </w:pPr>
            <w:r w:rsidRPr="00D366CA">
              <w:rPr>
                <w:sz w:val="22"/>
                <w:szCs w:val="22"/>
              </w:rPr>
              <w:t>Scheduled:</w:t>
            </w:r>
          </w:p>
        </w:tc>
        <w:tc>
          <w:tcPr>
            <w:tcW w:w="3537" w:type="dxa"/>
          </w:tcPr>
          <w:p w14:paraId="28EAB06C" w14:textId="4DE8713E" w:rsidR="00DA719E" w:rsidRPr="00D366CA" w:rsidRDefault="00DA719E" w:rsidP="5938F18D">
            <w:pPr>
              <w:spacing w:before="0" w:after="0"/>
              <w:rPr>
                <w:sz w:val="22"/>
                <w:szCs w:val="22"/>
              </w:rPr>
            </w:pPr>
            <w:r w:rsidRPr="00D366CA">
              <w:rPr>
                <w:sz w:val="22"/>
                <w:szCs w:val="22"/>
              </w:rPr>
              <w:t>Status:</w:t>
            </w:r>
          </w:p>
        </w:tc>
      </w:tr>
      <w:tr w:rsidR="00DA719E" w14:paraId="7285E1AE" w14:textId="77777777" w:rsidTr="6CB35C94">
        <w:tc>
          <w:tcPr>
            <w:tcW w:w="3195" w:type="dxa"/>
            <w:vMerge/>
          </w:tcPr>
          <w:p w14:paraId="7FB91691" w14:textId="77777777" w:rsidR="00DA719E" w:rsidRPr="00D366CA" w:rsidRDefault="00DA719E" w:rsidP="00D366CA">
            <w:pPr>
              <w:rPr>
                <w:sz w:val="22"/>
                <w:szCs w:val="22"/>
              </w:rPr>
            </w:pPr>
          </w:p>
        </w:tc>
        <w:tc>
          <w:tcPr>
            <w:tcW w:w="3537" w:type="dxa"/>
          </w:tcPr>
          <w:p w14:paraId="7AA3AA0A" w14:textId="34848D25" w:rsidR="00DA719E" w:rsidRPr="00D366CA" w:rsidRDefault="00DA719E" w:rsidP="00D366CA">
            <w:pPr>
              <w:spacing w:before="0" w:after="0"/>
              <w:rPr>
                <w:sz w:val="22"/>
                <w:szCs w:val="22"/>
              </w:rPr>
            </w:pPr>
            <w:r w:rsidRPr="00D366CA">
              <w:rPr>
                <w:sz w:val="22"/>
                <w:szCs w:val="22"/>
              </w:rPr>
              <w:t>Graduate Council</w:t>
            </w:r>
          </w:p>
        </w:tc>
        <w:tc>
          <w:tcPr>
            <w:tcW w:w="3537" w:type="dxa"/>
            <w:gridSpan w:val="2"/>
          </w:tcPr>
          <w:p w14:paraId="73BF3B17" w14:textId="31C55714" w:rsidR="00DA719E" w:rsidRPr="00D366CA" w:rsidRDefault="00DA719E" w:rsidP="00D366CA">
            <w:pPr>
              <w:spacing w:before="0" w:after="0"/>
              <w:rPr>
                <w:sz w:val="22"/>
                <w:szCs w:val="22"/>
              </w:rPr>
            </w:pPr>
            <w:r w:rsidRPr="00D366CA">
              <w:rPr>
                <w:sz w:val="22"/>
                <w:szCs w:val="22"/>
              </w:rPr>
              <w:t xml:space="preserve">Scheduled: </w:t>
            </w:r>
            <w:r>
              <w:rPr>
                <w:sz w:val="22"/>
                <w:szCs w:val="22"/>
              </w:rPr>
              <w:t>XX</w:t>
            </w:r>
          </w:p>
        </w:tc>
        <w:tc>
          <w:tcPr>
            <w:tcW w:w="3537" w:type="dxa"/>
          </w:tcPr>
          <w:p w14:paraId="0A4ACC22" w14:textId="793BB606" w:rsidR="00DA719E" w:rsidRPr="00D366CA" w:rsidRDefault="00DA719E" w:rsidP="00D366CA">
            <w:pPr>
              <w:spacing w:before="0" w:after="0"/>
              <w:rPr>
                <w:sz w:val="22"/>
                <w:szCs w:val="22"/>
              </w:rPr>
            </w:pPr>
            <w:r w:rsidRPr="00D366CA">
              <w:rPr>
                <w:sz w:val="22"/>
                <w:szCs w:val="22"/>
              </w:rPr>
              <w:t>Status:</w:t>
            </w:r>
            <w:r>
              <w:rPr>
                <w:sz w:val="22"/>
                <w:szCs w:val="22"/>
              </w:rPr>
              <w:t xml:space="preserve"> XX</w:t>
            </w:r>
          </w:p>
        </w:tc>
      </w:tr>
      <w:tr w:rsidR="00DA719E" w14:paraId="1621521A" w14:textId="77777777" w:rsidTr="6CB35C94">
        <w:tc>
          <w:tcPr>
            <w:tcW w:w="3195" w:type="dxa"/>
            <w:vMerge/>
          </w:tcPr>
          <w:p w14:paraId="6EE9D5F1" w14:textId="77777777" w:rsidR="00DA719E" w:rsidRPr="00D366CA" w:rsidRDefault="00DA719E" w:rsidP="00D366CA">
            <w:pPr>
              <w:rPr>
                <w:sz w:val="22"/>
                <w:szCs w:val="22"/>
              </w:rPr>
            </w:pPr>
          </w:p>
        </w:tc>
        <w:tc>
          <w:tcPr>
            <w:tcW w:w="3537" w:type="dxa"/>
          </w:tcPr>
          <w:p w14:paraId="1BC15F49" w14:textId="4DE7FAE0" w:rsidR="00DA719E" w:rsidRPr="00D366CA" w:rsidRDefault="00DA719E" w:rsidP="00D366CA">
            <w:pPr>
              <w:spacing w:before="0" w:after="0"/>
              <w:rPr>
                <w:sz w:val="22"/>
                <w:szCs w:val="22"/>
              </w:rPr>
            </w:pPr>
            <w:r w:rsidRPr="00D366CA">
              <w:rPr>
                <w:sz w:val="22"/>
                <w:szCs w:val="22"/>
              </w:rPr>
              <w:t>Undergraduate CAAC</w:t>
            </w:r>
          </w:p>
        </w:tc>
        <w:tc>
          <w:tcPr>
            <w:tcW w:w="3537" w:type="dxa"/>
            <w:gridSpan w:val="2"/>
          </w:tcPr>
          <w:p w14:paraId="64713A2D" w14:textId="7325A47D" w:rsidR="00DA719E" w:rsidRPr="00D366CA" w:rsidRDefault="00DA719E" w:rsidP="00D366CA">
            <w:pPr>
              <w:spacing w:before="0" w:after="0"/>
              <w:rPr>
                <w:sz w:val="22"/>
                <w:szCs w:val="22"/>
              </w:rPr>
            </w:pPr>
            <w:r w:rsidRPr="00D366CA">
              <w:rPr>
                <w:sz w:val="22"/>
                <w:szCs w:val="22"/>
              </w:rPr>
              <w:t xml:space="preserve">Scheduled: </w:t>
            </w:r>
          </w:p>
        </w:tc>
        <w:tc>
          <w:tcPr>
            <w:tcW w:w="3537" w:type="dxa"/>
          </w:tcPr>
          <w:p w14:paraId="66D1B533" w14:textId="4C9E0C4F" w:rsidR="00DA719E" w:rsidRPr="00D366CA" w:rsidRDefault="00DA719E" w:rsidP="00D366CA">
            <w:pPr>
              <w:spacing w:before="0" w:after="0"/>
              <w:rPr>
                <w:sz w:val="22"/>
                <w:szCs w:val="22"/>
              </w:rPr>
            </w:pPr>
            <w:r w:rsidRPr="00D366CA">
              <w:rPr>
                <w:sz w:val="22"/>
                <w:szCs w:val="22"/>
              </w:rPr>
              <w:t>Status:</w:t>
            </w:r>
          </w:p>
        </w:tc>
      </w:tr>
      <w:tr w:rsidR="00DA719E" w14:paraId="6C022C5F" w14:textId="77777777" w:rsidTr="6CB35C94">
        <w:tc>
          <w:tcPr>
            <w:tcW w:w="3195" w:type="dxa"/>
            <w:vMerge/>
          </w:tcPr>
          <w:p w14:paraId="6D685D2E" w14:textId="77777777" w:rsidR="00DA719E" w:rsidRPr="00D366CA" w:rsidRDefault="00DA719E" w:rsidP="00D366CA">
            <w:pPr>
              <w:rPr>
                <w:sz w:val="22"/>
                <w:szCs w:val="22"/>
              </w:rPr>
            </w:pPr>
          </w:p>
        </w:tc>
        <w:tc>
          <w:tcPr>
            <w:tcW w:w="3537" w:type="dxa"/>
          </w:tcPr>
          <w:p w14:paraId="4D5804C0" w14:textId="340C0315" w:rsidR="00DA719E" w:rsidRPr="00D366CA" w:rsidRDefault="00DA719E" w:rsidP="00D366CA">
            <w:pPr>
              <w:spacing w:before="0" w:after="0"/>
              <w:rPr>
                <w:sz w:val="22"/>
                <w:szCs w:val="22"/>
              </w:rPr>
            </w:pPr>
            <w:r w:rsidRPr="00D366CA">
              <w:rPr>
                <w:sz w:val="22"/>
                <w:szCs w:val="22"/>
              </w:rPr>
              <w:t>Graduate CAAC</w:t>
            </w:r>
          </w:p>
        </w:tc>
        <w:tc>
          <w:tcPr>
            <w:tcW w:w="3537" w:type="dxa"/>
            <w:gridSpan w:val="2"/>
          </w:tcPr>
          <w:p w14:paraId="19973300" w14:textId="60188B8E" w:rsidR="00DA719E" w:rsidRPr="00D366CA" w:rsidRDefault="00DA719E" w:rsidP="00D366CA">
            <w:pPr>
              <w:spacing w:before="0" w:after="0"/>
              <w:rPr>
                <w:sz w:val="22"/>
                <w:szCs w:val="22"/>
              </w:rPr>
            </w:pPr>
            <w:r w:rsidRPr="00D366CA">
              <w:rPr>
                <w:sz w:val="22"/>
                <w:szCs w:val="22"/>
              </w:rPr>
              <w:t>Scheduled:</w:t>
            </w:r>
            <w:r>
              <w:rPr>
                <w:sz w:val="22"/>
                <w:szCs w:val="22"/>
              </w:rPr>
              <w:t xml:space="preserve"> XX</w:t>
            </w:r>
          </w:p>
        </w:tc>
        <w:tc>
          <w:tcPr>
            <w:tcW w:w="3537" w:type="dxa"/>
          </w:tcPr>
          <w:p w14:paraId="60F59686" w14:textId="73FD3508" w:rsidR="00DA719E" w:rsidRPr="00D366CA" w:rsidRDefault="00DA719E" w:rsidP="00D366CA">
            <w:pPr>
              <w:spacing w:before="0" w:after="0"/>
              <w:rPr>
                <w:sz w:val="22"/>
                <w:szCs w:val="22"/>
              </w:rPr>
            </w:pPr>
            <w:r w:rsidRPr="00D366CA">
              <w:rPr>
                <w:sz w:val="22"/>
                <w:szCs w:val="22"/>
              </w:rPr>
              <w:t>Status:</w:t>
            </w:r>
            <w:r>
              <w:rPr>
                <w:sz w:val="22"/>
                <w:szCs w:val="22"/>
              </w:rPr>
              <w:t xml:space="preserve"> XX</w:t>
            </w:r>
          </w:p>
        </w:tc>
      </w:tr>
      <w:tr w:rsidR="00DA719E" w14:paraId="6C29C480" w14:textId="77777777" w:rsidTr="6CB35C94">
        <w:tc>
          <w:tcPr>
            <w:tcW w:w="3195" w:type="dxa"/>
            <w:vMerge/>
          </w:tcPr>
          <w:p w14:paraId="686DFDA3" w14:textId="77777777" w:rsidR="00DA719E" w:rsidRPr="00D366CA" w:rsidRDefault="00DA719E" w:rsidP="00D366CA">
            <w:pPr>
              <w:rPr>
                <w:sz w:val="22"/>
                <w:szCs w:val="22"/>
              </w:rPr>
            </w:pPr>
          </w:p>
        </w:tc>
        <w:tc>
          <w:tcPr>
            <w:tcW w:w="3537" w:type="dxa"/>
          </w:tcPr>
          <w:p w14:paraId="5EA83F0A" w14:textId="79E49437" w:rsidR="00DA719E" w:rsidRPr="00D366CA" w:rsidRDefault="00DA719E" w:rsidP="00D366CA">
            <w:pPr>
              <w:spacing w:before="0" w:after="0"/>
              <w:rPr>
                <w:sz w:val="22"/>
                <w:szCs w:val="22"/>
              </w:rPr>
            </w:pPr>
            <w:r w:rsidRPr="00D366CA">
              <w:rPr>
                <w:sz w:val="22"/>
                <w:szCs w:val="22"/>
              </w:rPr>
              <w:t>Faculty Senate Executive Committee</w:t>
            </w:r>
          </w:p>
        </w:tc>
        <w:tc>
          <w:tcPr>
            <w:tcW w:w="3537" w:type="dxa"/>
            <w:gridSpan w:val="2"/>
          </w:tcPr>
          <w:p w14:paraId="778740E4" w14:textId="4A85DF96" w:rsidR="00DA719E" w:rsidRPr="00D366CA" w:rsidRDefault="00DA719E" w:rsidP="00D366CA">
            <w:pPr>
              <w:spacing w:before="0" w:after="0"/>
              <w:rPr>
                <w:sz w:val="22"/>
                <w:szCs w:val="22"/>
              </w:rPr>
            </w:pPr>
            <w:r w:rsidRPr="00D366CA">
              <w:rPr>
                <w:sz w:val="22"/>
                <w:szCs w:val="22"/>
              </w:rPr>
              <w:t xml:space="preserve">Scheduled: </w:t>
            </w:r>
          </w:p>
        </w:tc>
        <w:tc>
          <w:tcPr>
            <w:tcW w:w="3537" w:type="dxa"/>
          </w:tcPr>
          <w:p w14:paraId="1AD15800" w14:textId="664B003F" w:rsidR="00DA719E" w:rsidRPr="00D366CA" w:rsidRDefault="00DA719E" w:rsidP="00D366CA">
            <w:pPr>
              <w:spacing w:before="0" w:after="0"/>
              <w:rPr>
                <w:sz w:val="22"/>
                <w:szCs w:val="22"/>
              </w:rPr>
            </w:pPr>
            <w:r w:rsidRPr="00D366CA">
              <w:rPr>
                <w:sz w:val="22"/>
                <w:szCs w:val="22"/>
              </w:rPr>
              <w:t>Status:</w:t>
            </w:r>
          </w:p>
        </w:tc>
      </w:tr>
      <w:tr w:rsidR="00DA719E" w14:paraId="75AEA27C" w14:textId="77777777" w:rsidTr="6CB35C94">
        <w:tc>
          <w:tcPr>
            <w:tcW w:w="3195" w:type="dxa"/>
            <w:vMerge/>
          </w:tcPr>
          <w:p w14:paraId="07E5205C" w14:textId="77777777" w:rsidR="00DA719E" w:rsidRPr="00D366CA" w:rsidRDefault="00DA719E" w:rsidP="00D366CA">
            <w:pPr>
              <w:rPr>
                <w:sz w:val="22"/>
                <w:szCs w:val="22"/>
              </w:rPr>
            </w:pPr>
          </w:p>
        </w:tc>
        <w:tc>
          <w:tcPr>
            <w:tcW w:w="3537" w:type="dxa"/>
          </w:tcPr>
          <w:p w14:paraId="0EAC71B1" w14:textId="60EF1893" w:rsidR="00DA719E" w:rsidRPr="00D366CA" w:rsidRDefault="00DA719E" w:rsidP="00D366CA">
            <w:pPr>
              <w:spacing w:before="0" w:after="0"/>
              <w:rPr>
                <w:sz w:val="22"/>
                <w:szCs w:val="22"/>
              </w:rPr>
            </w:pPr>
            <w:r w:rsidRPr="00D366CA">
              <w:rPr>
                <w:sz w:val="22"/>
                <w:szCs w:val="22"/>
              </w:rPr>
              <w:t>Faculty Senate</w:t>
            </w:r>
          </w:p>
        </w:tc>
        <w:tc>
          <w:tcPr>
            <w:tcW w:w="3537" w:type="dxa"/>
            <w:gridSpan w:val="2"/>
          </w:tcPr>
          <w:p w14:paraId="4A78222A" w14:textId="3483B314" w:rsidR="00DA719E" w:rsidRPr="00D366CA" w:rsidRDefault="00DA719E" w:rsidP="00D366CA">
            <w:pPr>
              <w:spacing w:before="0" w:after="0"/>
              <w:rPr>
                <w:sz w:val="22"/>
                <w:szCs w:val="22"/>
              </w:rPr>
            </w:pPr>
            <w:r w:rsidRPr="00D366CA">
              <w:rPr>
                <w:sz w:val="22"/>
                <w:szCs w:val="22"/>
              </w:rPr>
              <w:t>Scheduled:</w:t>
            </w:r>
          </w:p>
        </w:tc>
        <w:tc>
          <w:tcPr>
            <w:tcW w:w="3537" w:type="dxa"/>
          </w:tcPr>
          <w:p w14:paraId="5D28E701" w14:textId="0CB08DEF" w:rsidR="00DA719E" w:rsidRPr="00D366CA" w:rsidRDefault="00DA719E" w:rsidP="00D366CA">
            <w:pPr>
              <w:spacing w:before="0" w:after="0"/>
              <w:rPr>
                <w:sz w:val="22"/>
                <w:szCs w:val="22"/>
              </w:rPr>
            </w:pPr>
            <w:r w:rsidRPr="00D366CA">
              <w:rPr>
                <w:sz w:val="22"/>
                <w:szCs w:val="22"/>
              </w:rPr>
              <w:t>Status:</w:t>
            </w:r>
          </w:p>
        </w:tc>
      </w:tr>
      <w:tr w:rsidR="00DA719E" w14:paraId="12BCD6B6" w14:textId="77777777" w:rsidTr="6CB35C94">
        <w:tc>
          <w:tcPr>
            <w:tcW w:w="3195" w:type="dxa"/>
            <w:vMerge/>
          </w:tcPr>
          <w:p w14:paraId="1418108A" w14:textId="77777777" w:rsidR="00DA719E" w:rsidRPr="00D366CA" w:rsidRDefault="00DA719E" w:rsidP="00D366CA">
            <w:pPr>
              <w:rPr>
                <w:sz w:val="22"/>
                <w:szCs w:val="22"/>
              </w:rPr>
            </w:pPr>
          </w:p>
        </w:tc>
        <w:tc>
          <w:tcPr>
            <w:tcW w:w="3537" w:type="dxa"/>
          </w:tcPr>
          <w:p w14:paraId="7A3F4A7B" w14:textId="2C162600" w:rsidR="00DA719E" w:rsidRPr="00D366CA" w:rsidRDefault="00DA719E" w:rsidP="00D366CA">
            <w:pPr>
              <w:spacing w:before="0" w:after="0"/>
              <w:rPr>
                <w:sz w:val="22"/>
                <w:szCs w:val="22"/>
              </w:rPr>
            </w:pPr>
            <w:r>
              <w:rPr>
                <w:sz w:val="22"/>
                <w:szCs w:val="22"/>
              </w:rPr>
              <w:t>Provost</w:t>
            </w:r>
          </w:p>
        </w:tc>
        <w:tc>
          <w:tcPr>
            <w:tcW w:w="3537" w:type="dxa"/>
            <w:gridSpan w:val="2"/>
          </w:tcPr>
          <w:p w14:paraId="69195468" w14:textId="119B22DE" w:rsidR="00DA719E" w:rsidRPr="00D366CA" w:rsidRDefault="00DA719E" w:rsidP="00D366CA">
            <w:pPr>
              <w:spacing w:before="0" w:after="0"/>
              <w:rPr>
                <w:sz w:val="22"/>
                <w:szCs w:val="22"/>
              </w:rPr>
            </w:pPr>
            <w:r>
              <w:rPr>
                <w:sz w:val="22"/>
                <w:szCs w:val="22"/>
              </w:rPr>
              <w:t>Scheduled:</w:t>
            </w:r>
          </w:p>
        </w:tc>
        <w:tc>
          <w:tcPr>
            <w:tcW w:w="3537" w:type="dxa"/>
          </w:tcPr>
          <w:p w14:paraId="0BC80036" w14:textId="54283625" w:rsidR="00DA719E" w:rsidRPr="00D366CA" w:rsidRDefault="00DA719E" w:rsidP="00D366CA">
            <w:pPr>
              <w:spacing w:before="0" w:after="0"/>
              <w:rPr>
                <w:sz w:val="22"/>
                <w:szCs w:val="22"/>
              </w:rPr>
            </w:pPr>
            <w:r>
              <w:rPr>
                <w:sz w:val="22"/>
                <w:szCs w:val="22"/>
              </w:rPr>
              <w:t>Status:</w:t>
            </w:r>
          </w:p>
        </w:tc>
      </w:tr>
    </w:tbl>
    <w:p w14:paraId="4ADC4F23" w14:textId="1BE3175C" w:rsidR="006E6D55" w:rsidRDefault="00C73332" w:rsidP="00C73332">
      <w:pPr>
        <w:spacing w:after="0"/>
        <w:jc w:val="center"/>
        <w:rPr>
          <w:b/>
          <w:bCs/>
          <w:color w:val="AB0520" w:themeColor="accent1"/>
          <w:sz w:val="22"/>
          <w:szCs w:val="22"/>
        </w:rPr>
      </w:pPr>
      <w:r>
        <w:rPr>
          <w:b/>
          <w:bCs/>
          <w:color w:val="AB0520" w:themeColor="accent1"/>
          <w:sz w:val="22"/>
          <w:szCs w:val="22"/>
        </w:rPr>
        <w:t>Policy Revision Side by Side</w:t>
      </w:r>
    </w:p>
    <w:p w14:paraId="7203E049" w14:textId="640AA805" w:rsidR="00C73332" w:rsidRPr="00C73332" w:rsidRDefault="00C73332" w:rsidP="00C73332">
      <w:pPr>
        <w:spacing w:after="0"/>
        <w:jc w:val="center"/>
        <w:rPr>
          <w:sz w:val="22"/>
          <w:szCs w:val="22"/>
        </w:rPr>
      </w:pPr>
      <w:r w:rsidRPr="00C73332">
        <w:t xml:space="preserve">Additions in </w:t>
      </w:r>
      <w:r w:rsidRPr="00C73332">
        <w:rPr>
          <w:highlight w:val="green"/>
        </w:rPr>
        <w:t>Green</w:t>
      </w:r>
      <w:r w:rsidRPr="00C73332">
        <w:t xml:space="preserve"> – Deletions in </w:t>
      </w:r>
      <w:r w:rsidRPr="00C73332">
        <w:rPr>
          <w:strike/>
          <w:highlight w:val="yellow"/>
        </w:rPr>
        <w:t>Yellow</w:t>
      </w:r>
    </w:p>
    <w:tbl>
      <w:tblPr>
        <w:tblStyle w:val="TableGrid"/>
        <w:tblW w:w="14438" w:type="dxa"/>
        <w:tblLayout w:type="fixed"/>
        <w:tblLook w:val="04A0" w:firstRow="1" w:lastRow="0" w:firstColumn="1" w:lastColumn="0" w:noHBand="0" w:noVBand="1"/>
      </w:tblPr>
      <w:tblGrid>
        <w:gridCol w:w="7219"/>
        <w:gridCol w:w="7219"/>
      </w:tblGrid>
      <w:tr w:rsidR="006E6D55" w:rsidRPr="008A1A80" w14:paraId="305BE9AB" w14:textId="77777777" w:rsidTr="55B58479">
        <w:trPr>
          <w:tblHeader/>
        </w:trPr>
        <w:tc>
          <w:tcPr>
            <w:tcW w:w="7219" w:type="dxa"/>
            <w:shd w:val="clear" w:color="auto" w:fill="0C234B" w:themeFill="accent2"/>
          </w:tcPr>
          <w:p w14:paraId="64BD6BCC" w14:textId="77777777" w:rsidR="006E6D55" w:rsidRPr="00C73332" w:rsidRDefault="006E6D55">
            <w:pPr>
              <w:rPr>
                <w:rFonts w:cstheme="minorHAnsi"/>
                <w:sz w:val="22"/>
                <w:szCs w:val="22"/>
              </w:rPr>
            </w:pPr>
            <w:r w:rsidRPr="00C73332">
              <w:rPr>
                <w:rFonts w:cstheme="minorHAnsi"/>
                <w:sz w:val="22"/>
                <w:szCs w:val="22"/>
              </w:rPr>
              <w:t>Existing Policy</w:t>
            </w:r>
          </w:p>
        </w:tc>
        <w:tc>
          <w:tcPr>
            <w:tcW w:w="7219" w:type="dxa"/>
            <w:shd w:val="clear" w:color="auto" w:fill="0C234B" w:themeFill="accent2"/>
          </w:tcPr>
          <w:p w14:paraId="51DD670C" w14:textId="77777777" w:rsidR="006E6D55" w:rsidRPr="00C73332" w:rsidRDefault="006E6D55">
            <w:pPr>
              <w:rPr>
                <w:rFonts w:cstheme="minorHAnsi"/>
                <w:sz w:val="22"/>
                <w:szCs w:val="22"/>
              </w:rPr>
            </w:pPr>
            <w:r w:rsidRPr="00C73332">
              <w:rPr>
                <w:rFonts w:cstheme="minorHAnsi"/>
                <w:sz w:val="22"/>
                <w:szCs w:val="22"/>
              </w:rPr>
              <w:t>Proposed Edit</w:t>
            </w:r>
          </w:p>
        </w:tc>
      </w:tr>
      <w:tr w:rsidR="00C73332" w:rsidRPr="008A1A80" w14:paraId="200B12CF" w14:textId="77777777" w:rsidTr="55B58479">
        <w:trPr>
          <w:trHeight w:val="2610"/>
        </w:trPr>
        <w:tc>
          <w:tcPr>
            <w:tcW w:w="7219" w:type="dxa"/>
          </w:tcPr>
          <w:p w14:paraId="70238BD9" w14:textId="77777777" w:rsidR="001135D4" w:rsidRDefault="001135D4" w:rsidP="001135D4">
            <w:pPr>
              <w:pStyle w:val="Heading1"/>
              <w:pBdr>
                <w:top w:val="single" w:sz="2" w:space="0" w:color="D2D6DC"/>
                <w:left w:val="single" w:sz="2" w:space="0" w:color="D2D6DC"/>
                <w:bottom w:val="single" w:sz="2" w:space="0" w:color="D2D6DC"/>
                <w:right w:val="single" w:sz="2" w:space="0" w:color="D2D6DC"/>
              </w:pBdr>
              <w:spacing w:before="0" w:after="0"/>
            </w:pPr>
            <w:r>
              <w:rPr>
                <w:rStyle w:val="Strong"/>
                <w:b/>
                <w:bCs/>
                <w:bdr w:val="single" w:sz="2" w:space="0" w:color="D2D6DC" w:frame="1"/>
              </w:rPr>
              <w:t xml:space="preserve">Bachelor's Degree </w:t>
            </w:r>
            <w:r w:rsidRPr="0A570319">
              <w:rPr>
                <w:rStyle w:val="Strong"/>
                <w:b/>
                <w:strike/>
                <w:highlight w:val="yellow"/>
                <w:bdr w:val="single" w:sz="2" w:space="0" w:color="D2D6DC" w:frame="1"/>
              </w:rPr>
              <w:t>Candidacy</w:t>
            </w:r>
            <w:r w:rsidRPr="0A570319">
              <w:rPr>
                <w:rStyle w:val="Strong"/>
                <w:b/>
                <w:strike/>
                <w:bdr w:val="single" w:sz="2" w:space="0" w:color="D2D6DC" w:frame="1"/>
              </w:rPr>
              <w:t xml:space="preserve"> </w:t>
            </w:r>
            <w:r w:rsidRPr="00891B55">
              <w:rPr>
                <w:rStyle w:val="Strong"/>
                <w:b/>
                <w:bCs/>
                <w:strike/>
                <w:highlight w:val="yellow"/>
                <w:bdr w:val="single" w:sz="2" w:space="0" w:color="D2D6DC" w:frame="1"/>
              </w:rPr>
              <w:t>&amp; Related Information</w:t>
            </w:r>
          </w:p>
          <w:p w14:paraId="1EB902EA" w14:textId="77777777" w:rsidR="001135D4" w:rsidRPr="0040473A" w:rsidRDefault="001135D4" w:rsidP="001135D4">
            <w:pPr>
              <w:pStyle w:val="Heading2"/>
              <w:pBdr>
                <w:top w:val="single" w:sz="2" w:space="0" w:color="D2D6DC"/>
                <w:left w:val="single" w:sz="2" w:space="0" w:color="D2D6DC"/>
                <w:bottom w:val="single" w:sz="2" w:space="0" w:color="D2D6DC"/>
                <w:right w:val="single" w:sz="2" w:space="0" w:color="D2D6DC"/>
              </w:pBdr>
              <w:rPr>
                <w:strike/>
                <w:highlight w:val="yellow"/>
              </w:rPr>
            </w:pPr>
            <w:r w:rsidRPr="0040473A">
              <w:rPr>
                <w:strike/>
                <w:highlight w:val="yellow"/>
              </w:rPr>
              <w:t>Application for Degree Candidacy</w:t>
            </w:r>
          </w:p>
          <w:p w14:paraId="3AB180E2" w14:textId="77777777" w:rsidR="001135D4" w:rsidRPr="0040473A"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40473A">
              <w:rPr>
                <w:rFonts w:ascii="Proximanova-Regular" w:hAnsi="Proximanova-Regular"/>
                <w:strike/>
                <w:highlight w:val="yellow"/>
              </w:rPr>
              <w:t>The University awards degrees four times annually: in January, May, August and December. For undergraduate degree candidacy filing deadlines and fees, see the </w:t>
            </w:r>
            <w:hyperlink r:id="rId14" w:history="1">
              <w:r w:rsidRPr="0040473A">
                <w:rPr>
                  <w:rStyle w:val="Strong"/>
                  <w:rFonts w:ascii="Proximanova-Regular" w:hAnsi="Proximanova-Regular"/>
                  <w:strike/>
                  <w:color w:val="0000FF"/>
                  <w:highlight w:val="yellow"/>
                  <w:bdr w:val="single" w:sz="2" w:space="0" w:color="D2D6DC" w:frame="1"/>
                </w:rPr>
                <w:t>Graduation Services</w:t>
              </w:r>
            </w:hyperlink>
            <w:r w:rsidRPr="0040473A">
              <w:rPr>
                <w:rFonts w:ascii="Proximanova-Regular" w:hAnsi="Proximanova-Regular"/>
                <w:strike/>
                <w:highlight w:val="yellow"/>
              </w:rPr>
              <w:t> site.  (Graduate students may consult the </w:t>
            </w:r>
            <w:hyperlink r:id="rId15" w:history="1">
              <w:r w:rsidRPr="0040473A">
                <w:rPr>
                  <w:rStyle w:val="Strong"/>
                  <w:rFonts w:ascii="Proximanova-Regular" w:hAnsi="Proximanova-Regular"/>
                  <w:strike/>
                  <w:color w:val="0000FF"/>
                  <w:highlight w:val="yellow"/>
                  <w:bdr w:val="single" w:sz="2" w:space="0" w:color="D2D6DC" w:frame="1"/>
                </w:rPr>
                <w:t>Graduate Degree Requirements</w:t>
              </w:r>
            </w:hyperlink>
            <w:r w:rsidRPr="0040473A">
              <w:rPr>
                <w:rFonts w:ascii="Proximanova-Regular" w:hAnsi="Proximanova-Regular"/>
                <w:strike/>
                <w:highlight w:val="yellow"/>
              </w:rPr>
              <w:t> site.)</w:t>
            </w:r>
          </w:p>
          <w:p w14:paraId="46AA2895" w14:textId="77777777" w:rsidR="001135D4" w:rsidRPr="0040473A"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strike/>
                <w:highlight w:val="yellow"/>
              </w:rPr>
            </w:pPr>
            <w:r w:rsidRPr="0040473A">
              <w:rPr>
                <w:strike/>
                <w:highlight w:val="yellow"/>
              </w:rPr>
              <w:lastRenderedPageBreak/>
              <w:t>Changes in Degree-Application Information</w:t>
            </w:r>
          </w:p>
          <w:p w14:paraId="08E3A4BD" w14:textId="77777777" w:rsidR="001135D4" w:rsidRPr="0040473A"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40473A">
              <w:rPr>
                <w:rFonts w:ascii="Proximanova-Regular" w:hAnsi="Proximanova-Regular"/>
                <w:strike/>
                <w:highlight w:val="yellow"/>
              </w:rPr>
              <w:t>Once a degree application has been filed, applicants are required to notify their </w:t>
            </w:r>
            <w:hyperlink r:id="rId16" w:history="1">
              <w:r w:rsidRPr="0040473A">
                <w:rPr>
                  <w:rStyle w:val="Strong"/>
                  <w:rFonts w:ascii="Proximanova-Regular" w:hAnsi="Proximanova-Regular"/>
                  <w:strike/>
                  <w:color w:val="0000FF"/>
                  <w:highlight w:val="yellow"/>
                  <w:bdr w:val="single" w:sz="2" w:space="0" w:color="D2D6DC" w:frame="1"/>
                </w:rPr>
                <w:t>Graduation Services advisor</w:t>
              </w:r>
            </w:hyperlink>
            <w:r w:rsidRPr="0040473A">
              <w:rPr>
                <w:rFonts w:ascii="Proximanova-Regular" w:hAnsi="Proximanova-Regular"/>
                <w:strike/>
                <w:highlight w:val="yellow"/>
              </w:rPr>
              <w:t> promptly of subsequent changes in the following information: (1) anticipated date of graduation; (2) degree, major, minor, catalog being used; (3) name, local address and telephone number, permanent address. Failure to do so may result in delay in awarding of the degree.</w:t>
            </w:r>
          </w:p>
          <w:p w14:paraId="20339A83" w14:textId="77777777" w:rsidR="001135D4"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Completion of Degree Requirements</w:t>
            </w:r>
          </w:p>
          <w:p w14:paraId="76BB61BD" w14:textId="77777777" w:rsid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The Bachelor's degree requires a minimum of 120 units </w:t>
            </w:r>
            <w:r>
              <w:rPr>
                <w:rStyle w:val="Emphasis"/>
                <w:rFonts w:ascii="Proximanova-Regular" w:hAnsi="Proximanova-Regular"/>
                <w:b/>
                <w:bCs/>
                <w:bdr w:val="dotted" w:sz="2" w:space="0" w:color="D2D6DC" w:frame="1"/>
              </w:rPr>
              <w:t>and </w:t>
            </w:r>
            <w:r>
              <w:rPr>
                <w:rFonts w:ascii="Proximanova-Regular" w:hAnsi="Proximanova-Regular"/>
              </w:rPr>
              <w:t>the completion of all major, minor, and General Education requirements.</w:t>
            </w:r>
          </w:p>
          <w:p w14:paraId="0DA17AD0" w14:textId="77777777" w:rsidR="001135D4" w:rsidRPr="0040473A"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strike/>
                <w:highlight w:val="yellow"/>
              </w:rPr>
            </w:pPr>
            <w:r>
              <w:rPr>
                <w:rFonts w:ascii="Proximanova-Regular" w:hAnsi="Proximanova-Regular"/>
              </w:rPr>
              <w:t xml:space="preserve">All degree requirements must be completed by the last day of final exams </w:t>
            </w:r>
            <w:r w:rsidRPr="006310CD">
              <w:rPr>
                <w:rFonts w:ascii="Proximanova-Regular" w:hAnsi="Proximanova-Regular"/>
                <w:strike/>
                <w:highlight w:val="yellow"/>
              </w:rPr>
              <w:t>in</w:t>
            </w:r>
            <w:r>
              <w:rPr>
                <w:rFonts w:ascii="Proximanova-Regular" w:hAnsi="Proximanova-Regular"/>
              </w:rPr>
              <w:t xml:space="preserve"> the </w:t>
            </w:r>
            <w:r w:rsidRPr="006310CD">
              <w:rPr>
                <w:rFonts w:ascii="Proximanova-Regular" w:hAnsi="Proximanova-Regular"/>
                <w:strike/>
                <w:highlight w:val="yellow"/>
              </w:rPr>
              <w:t>semester or</w:t>
            </w:r>
            <w:r>
              <w:rPr>
                <w:rFonts w:ascii="Proximanova-Regular" w:hAnsi="Proximanova-Regular"/>
              </w:rPr>
              <w:t xml:space="preserve"> term in which the degree is to be awarded. </w:t>
            </w:r>
            <w:r w:rsidRPr="0040473A">
              <w:rPr>
                <w:rFonts w:ascii="Proximanova-Regular" w:hAnsi="Proximanova-Regular"/>
                <w:strike/>
                <w:highlight w:val="yellow"/>
              </w:rPr>
              <w:t>The applicant is also responsible for providing all documentation relating to the completion of his/her degree program to the Undergraduate Graduation Services Office within 30 calendar days following the last day of final exams in the semester or term in which the degree is to be awarded. Documentation may include, but not be limited to, official transcripts from other educational institutions/programs, actions resulting from University General Petitions, Change of Grade forms (including removals of "I" grades), etc. Failure to meet these responsibilities may result in a delay or non-awarding of the degree.</w:t>
            </w:r>
          </w:p>
          <w:p w14:paraId="06F12774" w14:textId="77777777" w:rsid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40473A">
              <w:rPr>
                <w:rFonts w:ascii="Proximanova-Regular" w:hAnsi="Proximanova-Regular"/>
                <w:strike/>
                <w:highlight w:val="yellow"/>
              </w:rPr>
              <w:t>Degree candidates who find it necessary to leave The University of Arizona and complete final course requirements through transfer work are required to notify their </w:t>
            </w:r>
            <w:hyperlink r:id="rId17" w:history="1">
              <w:r w:rsidRPr="0040473A">
                <w:rPr>
                  <w:rStyle w:val="Strong"/>
                  <w:rFonts w:ascii="Proximanova-Regular" w:hAnsi="Proximanova-Regular"/>
                  <w:strike/>
                  <w:color w:val="0000FF"/>
                  <w:highlight w:val="yellow"/>
                  <w:bdr w:val="single" w:sz="2" w:space="0" w:color="D2D6DC" w:frame="1"/>
                </w:rPr>
                <w:t>Graduation Services advisor</w:t>
              </w:r>
            </w:hyperlink>
            <w:r w:rsidRPr="0040473A">
              <w:rPr>
                <w:rFonts w:ascii="Proximanova-Regular" w:hAnsi="Proximanova-Regular"/>
                <w:strike/>
                <w:highlight w:val="yellow"/>
              </w:rPr>
              <w:t> of such plans before leaving the University.</w:t>
            </w:r>
          </w:p>
          <w:p w14:paraId="6C832EDB" w14:textId="77777777" w:rsidR="001135D4" w:rsidRPr="000F2C39"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strike/>
              </w:rPr>
            </w:pPr>
            <w:r w:rsidRPr="000F2C39">
              <w:rPr>
                <w:strike/>
                <w:highlight w:val="yellow"/>
              </w:rPr>
              <w:t>Second Bachelor's Degree</w:t>
            </w:r>
          </w:p>
          <w:p w14:paraId="7FA97DB8"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2F4145">
              <w:rPr>
                <w:rStyle w:val="Strong"/>
                <w:rFonts w:ascii="Proximanova-Regular" w:hAnsi="Proximanova-Regular"/>
                <w:strike/>
                <w:highlight w:val="yellow"/>
                <w:bdr w:val="single" w:sz="2" w:space="0" w:color="D2D6DC" w:frame="1"/>
              </w:rPr>
              <w:t>Sequential Degrees:</w:t>
            </w:r>
            <w:r w:rsidRPr="002F4145">
              <w:rPr>
                <w:rFonts w:ascii="Proximanova-Regular" w:hAnsi="Proximanova-Regular"/>
                <w:strike/>
                <w:highlight w:val="yellow"/>
              </w:rPr>
              <w:t xml:space="preserve"> Candidates for a second bachelor's degree at The University of Arizona with a different award date than the first must earn no fewer than 30 units of University Credit in addition to the units required for the first degree, and must meet all </w:t>
            </w:r>
            <w:r w:rsidRPr="002F4145">
              <w:rPr>
                <w:rFonts w:ascii="Proximanova-Regular" w:hAnsi="Proximanova-Regular"/>
                <w:strike/>
                <w:highlight w:val="yellow"/>
              </w:rPr>
              <w:lastRenderedPageBreak/>
              <w:t>requirements for the second degree. For partly overlapping but sequential degrees--when the second award date differs from the first--the 30 additional units are added to the first degree's total units for a minimum of 150 units, although some of the additional units may have been completed before conferral of the first degree.</w:t>
            </w:r>
          </w:p>
          <w:p w14:paraId="2448E6EB"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2F4145">
              <w:rPr>
                <w:rFonts w:ascii="Proximanova-Regular" w:hAnsi="Proximanova-Regular"/>
                <w:strike/>
                <w:highlight w:val="yellow"/>
              </w:rPr>
              <w:t>Students may apply for a sequential second degree with a degree title that is the same as the first (e.g., B.S. in Plant Sciences and B.S. in Microbiology). For sequential degrees, students must complete at least 50 percent of all course work required in the major (as defined on the Academic Advisement Report) of the second degree </w:t>
            </w:r>
            <w:r w:rsidRPr="002F4145">
              <w:rPr>
                <w:rFonts w:ascii="Proximanova-Regular" w:hAnsi="Proximanova-Regular"/>
                <w:strike/>
                <w:highlight w:val="yellow"/>
                <w:u w:val="single"/>
                <w:bdr w:val="single" w:sz="2" w:space="0" w:color="D2D6DC" w:frame="1"/>
              </w:rPr>
              <w:t>after</w:t>
            </w:r>
            <w:r w:rsidRPr="002F4145">
              <w:rPr>
                <w:rFonts w:ascii="Proximanova-Regular" w:hAnsi="Proximanova-Regular"/>
                <w:strike/>
                <w:highlight w:val="yellow"/>
              </w:rPr>
              <w:t> conferral of the first degree.</w:t>
            </w:r>
          </w:p>
          <w:p w14:paraId="1BCF8E94"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2F4145">
              <w:rPr>
                <w:rStyle w:val="Strong"/>
                <w:rFonts w:ascii="Proximanova-Regular" w:hAnsi="Proximanova-Regular"/>
                <w:strike/>
                <w:highlight w:val="yellow"/>
                <w:bdr w:val="single" w:sz="2" w:space="0" w:color="D2D6DC" w:frame="1"/>
              </w:rPr>
              <w:t>Concurrent Degrees:</w:t>
            </w:r>
            <w:r w:rsidRPr="002F4145">
              <w:rPr>
                <w:rFonts w:ascii="Proximanova-Regular" w:hAnsi="Proximanova-Regular"/>
                <w:strike/>
                <w:highlight w:val="yellow"/>
              </w:rPr>
              <w:t> If the degrees are completed at the same time, the 30 additional units of University Credit are not necessary. The student may earn concurrent (simultaneous) degrees with a minimum of 120 units </w:t>
            </w:r>
            <w:r w:rsidRPr="002F4145">
              <w:rPr>
                <w:rFonts w:ascii="Proximanova-Regular" w:hAnsi="Proximanova-Regular"/>
                <w:strike/>
                <w:highlight w:val="yellow"/>
                <w:u w:val="single"/>
                <w:bdr w:val="single" w:sz="2" w:space="0" w:color="D2D6DC" w:frame="1"/>
              </w:rPr>
              <w:t>and</w:t>
            </w:r>
            <w:r w:rsidRPr="002F4145">
              <w:rPr>
                <w:rFonts w:ascii="Proximanova-Regular" w:hAnsi="Proximanova-Regular"/>
                <w:strike/>
                <w:highlight w:val="yellow"/>
              </w:rPr>
              <w:t> the completion of all major, minor, and General Education requirements, as long as both degrees are </w:t>
            </w:r>
            <w:r w:rsidRPr="002F4145">
              <w:rPr>
                <w:rFonts w:ascii="Proximanova-Regular" w:hAnsi="Proximanova-Regular"/>
                <w:strike/>
                <w:highlight w:val="yellow"/>
                <w:u w:val="single"/>
                <w:bdr w:val="single" w:sz="2" w:space="0" w:color="D2D6DC" w:frame="1"/>
              </w:rPr>
              <w:t>awarded on the same date.</w:t>
            </w:r>
          </w:p>
          <w:p w14:paraId="049D8901" w14:textId="77777777" w:rsidR="001135D4" w:rsidRPr="002F4145"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F211FB">
              <w:rPr>
                <w:rFonts w:ascii="Proximanova-Regular" w:hAnsi="Proximanova-Regular"/>
              </w:rPr>
              <w:t xml:space="preserve">Students may apply for a </w:t>
            </w:r>
            <w:r w:rsidRPr="00332FCC">
              <w:rPr>
                <w:rFonts w:ascii="Proximanova-Regular" w:hAnsi="Proximanova-Regular"/>
                <w:strike/>
                <w:highlight w:val="yellow"/>
              </w:rPr>
              <w:t>concurrent</w:t>
            </w:r>
            <w:r w:rsidRPr="00F211FB">
              <w:rPr>
                <w:rFonts w:ascii="Proximanova-Regular" w:hAnsi="Proximanova-Regular"/>
              </w:rPr>
              <w:t xml:space="preserve"> second degree </w:t>
            </w:r>
            <w:r w:rsidRPr="00F211FB">
              <w:rPr>
                <w:rFonts w:ascii="Proximanova-Regular" w:hAnsi="Proximanova-Regular"/>
                <w:u w:val="single"/>
                <w:bdr w:val="single" w:sz="2" w:space="0" w:color="D2D6DC" w:frame="1"/>
              </w:rPr>
              <w:t>only</w:t>
            </w:r>
            <w:r w:rsidRPr="00F211FB">
              <w:rPr>
                <w:rFonts w:ascii="Proximanova-Regular" w:hAnsi="Proximanova-Regular"/>
              </w:rPr>
              <w:t> if the degree title and major differ from the first.</w:t>
            </w:r>
            <w:r w:rsidRPr="00F211FB">
              <w:rPr>
                <w:rFonts w:ascii="Proximanova-Regular" w:hAnsi="Proximanova-Regular"/>
                <w:strike/>
              </w:rPr>
              <w:t xml:space="preserve"> </w:t>
            </w:r>
            <w:r w:rsidRPr="0069208C">
              <w:rPr>
                <w:rFonts w:ascii="Proximanova-Regular" w:hAnsi="Proximanova-Regular"/>
              </w:rPr>
              <w:t xml:space="preserve">Students pursuing another academic program that would lead to the same degree title as the primary program must declare that program as an additional major, not a </w:t>
            </w:r>
            <w:r w:rsidRPr="00332FCC">
              <w:rPr>
                <w:rFonts w:ascii="Proximanova-Regular" w:hAnsi="Proximanova-Regular"/>
                <w:strike/>
                <w:highlight w:val="yellow"/>
              </w:rPr>
              <w:t>concurrent</w:t>
            </w:r>
            <w:r w:rsidRPr="0069208C">
              <w:rPr>
                <w:rFonts w:ascii="Proximanova-Regular" w:hAnsi="Proximanova-Regular"/>
              </w:rPr>
              <w:t xml:space="preserve"> degree.</w:t>
            </w:r>
            <w:r w:rsidRPr="0069208C">
              <w:rPr>
                <w:rFonts w:ascii="Proximanova-Regular" w:hAnsi="Proximanova-Regular"/>
                <w:strike/>
              </w:rPr>
              <w:t xml:space="preserve"> </w:t>
            </w:r>
            <w:r w:rsidRPr="002F4145">
              <w:rPr>
                <w:rFonts w:ascii="Proximanova-Regular" w:hAnsi="Proximanova-Regular"/>
                <w:strike/>
                <w:highlight w:val="yellow"/>
              </w:rPr>
              <w:t>Two or more majors may be completed within one academic degree program as long as these majors lead to the same degree title. However, after the first degree is awarded, another major cannot be appended to it.</w:t>
            </w:r>
          </w:p>
          <w:p w14:paraId="2A9D988C" w14:textId="77777777" w:rsidR="001135D4" w:rsidRPr="000F2C39" w:rsidRDefault="001135D4"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strike/>
                <w:highlight w:val="yellow"/>
              </w:rPr>
            </w:pPr>
            <w:r w:rsidRPr="000F2C39">
              <w:rPr>
                <w:strike/>
                <w:highlight w:val="yellow"/>
              </w:rPr>
              <w:t>Clearance of Accounts</w:t>
            </w:r>
          </w:p>
          <w:p w14:paraId="5C3ACDE2" w14:textId="0DB0AAF6" w:rsidR="00C73332" w:rsidRP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sidRPr="000F2C39">
              <w:rPr>
                <w:rFonts w:ascii="Proximanova-Regular" w:hAnsi="Proximanova-Regular"/>
                <w:strike/>
                <w:highlight w:val="yellow"/>
              </w:rPr>
              <w:t>Degree candidates are required to clear any indebtedness to the University before completion of degree requirements will be officially certified or the diploma released.</w:t>
            </w:r>
          </w:p>
        </w:tc>
        <w:tc>
          <w:tcPr>
            <w:tcW w:w="7219" w:type="dxa"/>
          </w:tcPr>
          <w:p w14:paraId="1769A918" w14:textId="200091DB" w:rsidR="001135D4" w:rsidRDefault="001135D4" w:rsidP="001135D4">
            <w:pPr>
              <w:pStyle w:val="Heading1"/>
              <w:pBdr>
                <w:top w:val="single" w:sz="2" w:space="0" w:color="D2D6DC"/>
                <w:left w:val="single" w:sz="2" w:space="0" w:color="D2D6DC"/>
                <w:bottom w:val="single" w:sz="2" w:space="0" w:color="D2D6DC"/>
                <w:right w:val="single" w:sz="2" w:space="0" w:color="D2D6DC"/>
              </w:pBdr>
              <w:spacing w:before="0" w:after="0"/>
            </w:pPr>
            <w:r>
              <w:rPr>
                <w:rStyle w:val="Strong"/>
                <w:b/>
                <w:bCs/>
                <w:bdr w:val="single" w:sz="2" w:space="0" w:color="D2D6DC" w:frame="1"/>
              </w:rPr>
              <w:lastRenderedPageBreak/>
              <w:t>Bachelor's Degre</w:t>
            </w:r>
            <w:r w:rsidR="001021E4">
              <w:rPr>
                <w:rStyle w:val="Strong"/>
                <w:b/>
                <w:bCs/>
                <w:bdr w:val="single" w:sz="2" w:space="0" w:color="D2D6DC" w:frame="1"/>
              </w:rPr>
              <w:t xml:space="preserve">e </w:t>
            </w:r>
            <w:r w:rsidR="001021E4" w:rsidRPr="00891B55">
              <w:rPr>
                <w:rStyle w:val="Strong"/>
                <w:b/>
                <w:bCs/>
                <w:highlight w:val="green"/>
                <w:bdr w:val="single" w:sz="2" w:space="0" w:color="D2D6DC" w:frame="1"/>
              </w:rPr>
              <w:t xml:space="preserve">Requirements, </w:t>
            </w:r>
            <w:r w:rsidR="00140E5A" w:rsidRPr="00891B55">
              <w:rPr>
                <w:rStyle w:val="Strong"/>
                <w:b/>
                <w:bCs/>
                <w:highlight w:val="green"/>
                <w:bdr w:val="single" w:sz="2" w:space="0" w:color="D2D6DC" w:frame="1"/>
              </w:rPr>
              <w:t>Multiple Majors and Degrees</w:t>
            </w:r>
          </w:p>
          <w:p w14:paraId="5BEEAD91" w14:textId="77777777" w:rsidR="001135D4" w:rsidRDefault="001135D4" w:rsidP="55B58479">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t>Completion of Degree Requirements</w:t>
            </w:r>
          </w:p>
          <w:p w14:paraId="6E85808B" w14:textId="77777777" w:rsidR="001135D4" w:rsidRDefault="001135D4"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The Bachelor's degree requires a minimum of 120 units </w:t>
            </w:r>
            <w:r>
              <w:rPr>
                <w:rStyle w:val="Emphasis"/>
                <w:rFonts w:ascii="Proximanova-Regular" w:hAnsi="Proximanova-Regular"/>
                <w:b/>
                <w:bCs/>
                <w:bdr w:val="dotted" w:sz="2" w:space="0" w:color="D2D6DC" w:frame="1"/>
              </w:rPr>
              <w:t>and </w:t>
            </w:r>
            <w:r>
              <w:rPr>
                <w:rFonts w:ascii="Proximanova-Regular" w:hAnsi="Proximanova-Regular"/>
              </w:rPr>
              <w:t>the completion of all major, minor, and General Education requirements.</w:t>
            </w:r>
          </w:p>
          <w:p w14:paraId="51CB0DBE" w14:textId="0853B844" w:rsidR="001135D4" w:rsidRDefault="001135D4" w:rsidP="000F2C39">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lastRenderedPageBreak/>
              <w:t xml:space="preserve">All degree requirements must be completed by the last day of final exams </w:t>
            </w:r>
            <w:r w:rsidR="006310CD" w:rsidRPr="006310CD">
              <w:rPr>
                <w:rFonts w:ascii="Proximanova-Regular" w:hAnsi="Proximanova-Regular"/>
                <w:highlight w:val="green"/>
              </w:rPr>
              <w:t>of</w:t>
            </w:r>
            <w:r w:rsidR="006310CD">
              <w:rPr>
                <w:rFonts w:ascii="Proximanova-Regular" w:hAnsi="Proximanova-Regular"/>
              </w:rPr>
              <w:t xml:space="preserve"> the</w:t>
            </w:r>
            <w:r>
              <w:rPr>
                <w:rFonts w:ascii="Proximanova-Regular" w:hAnsi="Proximanova-Regular"/>
              </w:rPr>
              <w:t xml:space="preserve"> term in which the degree is to be awarded. </w:t>
            </w:r>
          </w:p>
          <w:p w14:paraId="75DB12AE" w14:textId="543A7797" w:rsidR="001135D4" w:rsidRDefault="00114111" w:rsidP="001135D4">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rsidRPr="004E60D0">
              <w:rPr>
                <w:highlight w:val="green"/>
              </w:rPr>
              <w:t>Multiple Majors and</w:t>
            </w:r>
            <w:r w:rsidR="001135D4">
              <w:t xml:space="preserve"> Degree</w:t>
            </w:r>
            <w:r>
              <w:t>s</w:t>
            </w:r>
          </w:p>
          <w:p w14:paraId="2A7AC664" w14:textId="29503A2F" w:rsidR="009A0063" w:rsidRPr="005A72D0" w:rsidRDefault="00A14BD1" w:rsidP="001135D4">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highlight w:val="green"/>
              </w:rPr>
            </w:pPr>
            <w:r w:rsidRPr="005A72D0">
              <w:rPr>
                <w:rFonts w:ascii="Proximanova-Regular" w:hAnsi="Proximanova-Regular"/>
                <w:highlight w:val="green"/>
              </w:rPr>
              <w:t xml:space="preserve">Students wishing to complete more than one baccalaureate program may choose to do so by declaring multiple majors or earning multiple degrees. The timing of completion and the degree type associated with each program determine </w:t>
            </w:r>
            <w:r w:rsidR="007E1E36" w:rsidRPr="005A72D0">
              <w:rPr>
                <w:rFonts w:ascii="Proximanova-Regular" w:hAnsi="Proximanova-Regular"/>
                <w:highlight w:val="green"/>
              </w:rPr>
              <w:t xml:space="preserve">the specific degree conferral requirements as well as </w:t>
            </w:r>
            <w:r w:rsidRPr="005A72D0">
              <w:rPr>
                <w:rFonts w:ascii="Proximanova-Regular" w:hAnsi="Proximanova-Regular"/>
                <w:highlight w:val="green"/>
              </w:rPr>
              <w:t>whether a student's programs are awarded as a single degree or multiple degrees.</w:t>
            </w:r>
            <w:r w:rsidR="00501CEE">
              <w:rPr>
                <w:rFonts w:ascii="Proximanova-Regular" w:hAnsi="Proximanova-Regular"/>
                <w:highlight w:val="green"/>
              </w:rPr>
              <w:t xml:space="preserve"> </w:t>
            </w:r>
            <w:r w:rsidR="00027A06" w:rsidRPr="00332FCC">
              <w:rPr>
                <w:rFonts w:ascii="Proximanova-Regular" w:hAnsi="Proximanova-Regular"/>
                <w:highlight w:val="green"/>
              </w:rPr>
              <w:t>Students may apply for a second degree </w:t>
            </w:r>
            <w:r w:rsidR="00027A06" w:rsidRPr="00332FCC">
              <w:rPr>
                <w:rFonts w:ascii="Proximanova-Regular" w:hAnsi="Proximanova-Regular"/>
                <w:highlight w:val="green"/>
                <w:bdr w:val="single" w:sz="2" w:space="0" w:color="D2D6DC" w:frame="1"/>
              </w:rPr>
              <w:t>only</w:t>
            </w:r>
            <w:r w:rsidR="00027A06" w:rsidRPr="00332FCC">
              <w:rPr>
                <w:rFonts w:ascii="Proximanova-Regular" w:hAnsi="Proximanova-Regular"/>
                <w:highlight w:val="green"/>
              </w:rPr>
              <w:t xml:space="preserve"> if </w:t>
            </w:r>
            <w:r w:rsidR="00C34167" w:rsidRPr="00332FCC">
              <w:rPr>
                <w:rFonts w:ascii="Proximanova-Regular" w:hAnsi="Proximanova-Regular"/>
                <w:highlight w:val="green"/>
              </w:rPr>
              <w:t xml:space="preserve">the </w:t>
            </w:r>
            <w:r w:rsidR="00027A06" w:rsidRPr="00332FCC">
              <w:rPr>
                <w:rFonts w:ascii="Proximanova-Regular" w:hAnsi="Proximanova-Regular"/>
                <w:highlight w:val="green"/>
              </w:rPr>
              <w:t>major differ</w:t>
            </w:r>
            <w:r w:rsidR="00C34167" w:rsidRPr="00332FCC">
              <w:rPr>
                <w:rFonts w:ascii="Proximanova-Regular" w:hAnsi="Proximanova-Regular"/>
                <w:highlight w:val="green"/>
              </w:rPr>
              <w:t>s</w:t>
            </w:r>
            <w:r w:rsidR="00027A06" w:rsidRPr="00332FCC">
              <w:rPr>
                <w:rFonts w:ascii="Proximanova-Regular" w:hAnsi="Proximanova-Regular"/>
                <w:highlight w:val="green"/>
              </w:rPr>
              <w:t xml:space="preserve"> from the first. </w:t>
            </w:r>
          </w:p>
          <w:p w14:paraId="7AF96EB0" w14:textId="373B9F1C" w:rsidR="001135D4" w:rsidRPr="005A72D0" w:rsidRDefault="001135D4" w:rsidP="00E64988">
            <w:pPr>
              <w:pStyle w:val="Heading2"/>
              <w:pBdr>
                <w:top w:val="single" w:sz="2" w:space="0" w:color="D2D6DC"/>
                <w:left w:val="single" w:sz="2" w:space="0" w:color="D2D6DC"/>
                <w:bottom w:val="single" w:sz="2" w:space="0" w:color="D2D6DC"/>
                <w:right w:val="single" w:sz="2" w:space="0" w:color="D2D6DC"/>
              </w:pBdr>
              <w:rPr>
                <w:rFonts w:ascii="Times New Roman" w:hAnsi="Times New Roman"/>
                <w:highlight w:val="green"/>
              </w:rPr>
            </w:pPr>
          </w:p>
          <w:tbl>
            <w:tblPr>
              <w:tblStyle w:val="TableGrid"/>
              <w:tblW w:w="6975" w:type="dxa"/>
              <w:tblLayout w:type="fixed"/>
              <w:tblLook w:val="04A0" w:firstRow="1" w:lastRow="0" w:firstColumn="1" w:lastColumn="0" w:noHBand="0" w:noVBand="1"/>
            </w:tblPr>
            <w:tblGrid>
              <w:gridCol w:w="1221"/>
              <w:gridCol w:w="1434"/>
              <w:gridCol w:w="1620"/>
              <w:gridCol w:w="2700"/>
            </w:tblGrid>
            <w:tr w:rsidR="00443DFF" w:rsidRPr="005A72D0" w14:paraId="63DF2639" w14:textId="77777777" w:rsidTr="00D47696">
              <w:tc>
                <w:tcPr>
                  <w:tcW w:w="1221" w:type="dxa"/>
                  <w:shd w:val="clear" w:color="auto" w:fill="D9D9D9" w:themeFill="background1" w:themeFillShade="D9"/>
                </w:tcPr>
                <w:p w14:paraId="1F33A380" w14:textId="77777777" w:rsidR="00443DFF" w:rsidRPr="005A72D0" w:rsidRDefault="00443DFF" w:rsidP="004E122C">
                  <w:pPr>
                    <w:jc w:val="center"/>
                    <w:rPr>
                      <w:b/>
                      <w:bCs/>
                      <w:highlight w:val="green"/>
                    </w:rPr>
                  </w:pPr>
                  <w:r w:rsidRPr="005A72D0">
                    <w:rPr>
                      <w:b/>
                      <w:bCs/>
                      <w:highlight w:val="green"/>
                    </w:rPr>
                    <w:t>MULTIPLE MAJOR/ DEGREE TYPE</w:t>
                  </w:r>
                </w:p>
              </w:tc>
              <w:tc>
                <w:tcPr>
                  <w:tcW w:w="1434" w:type="dxa"/>
                  <w:shd w:val="clear" w:color="auto" w:fill="D9D9D9" w:themeFill="background1" w:themeFillShade="D9"/>
                </w:tcPr>
                <w:p w14:paraId="540BDCCF" w14:textId="45388D03" w:rsidR="00443DFF" w:rsidRPr="005A72D0" w:rsidRDefault="00443DFF" w:rsidP="004E122C">
                  <w:pPr>
                    <w:jc w:val="center"/>
                    <w:rPr>
                      <w:b/>
                      <w:bCs/>
                      <w:highlight w:val="green"/>
                    </w:rPr>
                  </w:pPr>
                  <w:r w:rsidRPr="005A72D0">
                    <w:rPr>
                      <w:b/>
                      <w:bCs/>
                      <w:highlight w:val="green"/>
                    </w:rPr>
                    <w:t>TIMING</w:t>
                  </w:r>
                </w:p>
              </w:tc>
              <w:tc>
                <w:tcPr>
                  <w:tcW w:w="1620" w:type="dxa"/>
                  <w:shd w:val="clear" w:color="auto" w:fill="D9D9D9" w:themeFill="background1" w:themeFillShade="D9"/>
                </w:tcPr>
                <w:p w14:paraId="1B1416E1" w14:textId="4C776FCF" w:rsidR="00443DFF" w:rsidRPr="005A72D0" w:rsidRDefault="00443DFF" w:rsidP="004E122C">
                  <w:pPr>
                    <w:jc w:val="center"/>
                    <w:rPr>
                      <w:b/>
                      <w:bCs/>
                      <w:highlight w:val="green"/>
                    </w:rPr>
                  </w:pPr>
                  <w:r w:rsidRPr="005A72D0">
                    <w:rPr>
                      <w:b/>
                      <w:bCs/>
                      <w:highlight w:val="green"/>
                    </w:rPr>
                    <w:t>DEGREE</w:t>
                  </w:r>
                  <w:r w:rsidR="00292D17">
                    <w:rPr>
                      <w:b/>
                      <w:bCs/>
                      <w:highlight w:val="green"/>
                    </w:rPr>
                    <w:t>S CONFERRED</w:t>
                  </w:r>
                </w:p>
              </w:tc>
              <w:tc>
                <w:tcPr>
                  <w:tcW w:w="2700" w:type="dxa"/>
                  <w:shd w:val="clear" w:color="auto" w:fill="D9D9D9" w:themeFill="background1" w:themeFillShade="D9"/>
                </w:tcPr>
                <w:p w14:paraId="6CBE841C" w14:textId="77777777" w:rsidR="00443DFF" w:rsidRPr="005A72D0" w:rsidRDefault="00443DFF" w:rsidP="00D47696">
                  <w:pPr>
                    <w:ind w:right="-20"/>
                    <w:jc w:val="center"/>
                    <w:rPr>
                      <w:b/>
                      <w:bCs/>
                      <w:highlight w:val="green"/>
                    </w:rPr>
                  </w:pPr>
                  <w:r w:rsidRPr="005A72D0">
                    <w:rPr>
                      <w:b/>
                      <w:bCs/>
                      <w:highlight w:val="green"/>
                    </w:rPr>
                    <w:t>REQUIREMENTS</w:t>
                  </w:r>
                </w:p>
              </w:tc>
            </w:tr>
            <w:tr w:rsidR="00443DFF" w:rsidRPr="005A72D0" w14:paraId="21A7C5BC" w14:textId="77777777" w:rsidTr="00D47696">
              <w:tc>
                <w:tcPr>
                  <w:tcW w:w="1221" w:type="dxa"/>
                </w:tcPr>
                <w:p w14:paraId="02CA42E2" w14:textId="152804A6" w:rsidR="00443DFF" w:rsidRPr="005A72D0" w:rsidRDefault="00443DFF" w:rsidP="004E122C">
                  <w:pPr>
                    <w:rPr>
                      <w:highlight w:val="green"/>
                    </w:rPr>
                  </w:pPr>
                  <w:r w:rsidRPr="005A72D0">
                    <w:rPr>
                      <w:highlight w:val="green"/>
                    </w:rPr>
                    <w:t>Sequential Degree</w:t>
                  </w:r>
                  <w:r w:rsidR="005A72D0">
                    <w:rPr>
                      <w:highlight w:val="green"/>
                    </w:rPr>
                    <w:t>s</w:t>
                  </w:r>
                </w:p>
              </w:tc>
              <w:tc>
                <w:tcPr>
                  <w:tcW w:w="1434" w:type="dxa"/>
                </w:tcPr>
                <w:p w14:paraId="5624AB46" w14:textId="7ACCE5EC" w:rsidR="00443DFF" w:rsidRPr="005A72D0" w:rsidRDefault="00DF04DC" w:rsidP="00D47696">
                  <w:pPr>
                    <w:spacing w:before="0" w:after="0" w:line="240" w:lineRule="auto"/>
                    <w:rPr>
                      <w:highlight w:val="green"/>
                    </w:rPr>
                  </w:pPr>
                  <w:r w:rsidRPr="005A72D0">
                    <w:rPr>
                      <w:highlight w:val="green"/>
                    </w:rPr>
                    <w:t>Degrees have different conferral dates</w:t>
                  </w:r>
                </w:p>
              </w:tc>
              <w:tc>
                <w:tcPr>
                  <w:tcW w:w="1620" w:type="dxa"/>
                </w:tcPr>
                <w:p w14:paraId="24749A57" w14:textId="0542E01E" w:rsidR="00E86543" w:rsidRPr="00332FCC" w:rsidRDefault="00E86543" w:rsidP="00D47696">
                  <w:pPr>
                    <w:spacing w:before="0" w:after="0" w:line="240" w:lineRule="auto"/>
                    <w:rPr>
                      <w:highlight w:val="green"/>
                    </w:rPr>
                  </w:pPr>
                  <w:r w:rsidRPr="00332FCC">
                    <w:rPr>
                      <w:highlight w:val="green"/>
                    </w:rPr>
                    <w:t xml:space="preserve">Two or more majors leading to one or more Bachelor’s degree </w:t>
                  </w:r>
                  <w:r w:rsidR="3386460B" w:rsidRPr="00332FCC">
                    <w:rPr>
                      <w:highlight w:val="green"/>
                    </w:rPr>
                    <w:t>type</w:t>
                  </w:r>
                </w:p>
              </w:tc>
              <w:tc>
                <w:tcPr>
                  <w:tcW w:w="2700" w:type="dxa"/>
                </w:tcPr>
                <w:p w14:paraId="1555D664" w14:textId="77777777" w:rsidR="00B21EA3" w:rsidRDefault="00D47696" w:rsidP="00932968">
                  <w:pPr>
                    <w:pStyle w:val="ListParagraph"/>
                    <w:numPr>
                      <w:ilvl w:val="0"/>
                      <w:numId w:val="22"/>
                    </w:numPr>
                    <w:spacing w:before="0" w:after="0" w:line="240" w:lineRule="auto"/>
                    <w:rPr>
                      <w:highlight w:val="green"/>
                    </w:rPr>
                  </w:pPr>
                  <w:r w:rsidRPr="005A72D0">
                    <w:rPr>
                      <w:highlight w:val="green"/>
                    </w:rPr>
                    <w:t xml:space="preserve">Minimum 120 units </w:t>
                  </w:r>
                  <w:r w:rsidR="00B21EA3">
                    <w:rPr>
                      <w:highlight w:val="green"/>
                    </w:rPr>
                    <w:t>total</w:t>
                  </w:r>
                </w:p>
                <w:p w14:paraId="5F392364" w14:textId="3FD13E06" w:rsidR="002362C2" w:rsidRPr="00332FCC" w:rsidRDefault="002362C2" w:rsidP="002362C2">
                  <w:pPr>
                    <w:pStyle w:val="ListParagraph"/>
                    <w:numPr>
                      <w:ilvl w:val="0"/>
                      <w:numId w:val="22"/>
                    </w:numPr>
                    <w:spacing w:before="0" w:after="0" w:line="240" w:lineRule="auto"/>
                    <w:rPr>
                      <w:highlight w:val="green"/>
                    </w:rPr>
                  </w:pPr>
                  <w:r w:rsidRPr="00332FCC">
                    <w:rPr>
                      <w:highlight w:val="green"/>
                    </w:rPr>
                    <w:t xml:space="preserve">Minimum 18 units of unique </w:t>
                  </w:r>
                  <w:hyperlink r:id="rId18" w:history="1">
                    <w:r w:rsidRPr="00332FCC">
                      <w:rPr>
                        <w:rStyle w:val="Hyperlink"/>
                        <w:highlight w:val="green"/>
                      </w:rPr>
                      <w:t>University Credit</w:t>
                    </w:r>
                  </w:hyperlink>
                  <w:r w:rsidRPr="00332FCC">
                    <w:rPr>
                      <w:highlight w:val="green"/>
                    </w:rPr>
                    <w:t xml:space="preserve"> for each degree.</w:t>
                  </w:r>
                </w:p>
                <w:p w14:paraId="3C37E273" w14:textId="56CD4822" w:rsidR="00D47696" w:rsidRDefault="00B21EA3" w:rsidP="00932968">
                  <w:pPr>
                    <w:pStyle w:val="ListParagraph"/>
                    <w:numPr>
                      <w:ilvl w:val="0"/>
                      <w:numId w:val="22"/>
                    </w:numPr>
                    <w:spacing w:before="0" w:after="0" w:line="240" w:lineRule="auto"/>
                    <w:rPr>
                      <w:highlight w:val="green"/>
                    </w:rPr>
                  </w:pPr>
                  <w:r>
                    <w:rPr>
                      <w:highlight w:val="green"/>
                    </w:rPr>
                    <w:t>C</w:t>
                  </w:r>
                  <w:r w:rsidR="00D47696" w:rsidRPr="005A72D0">
                    <w:rPr>
                      <w:highlight w:val="green"/>
                    </w:rPr>
                    <w:t>ompletion of all major, minor and General Education requirements for</w:t>
                  </w:r>
                  <w:r w:rsidR="00787D19">
                    <w:rPr>
                      <w:highlight w:val="green"/>
                    </w:rPr>
                    <w:t xml:space="preserve"> </w:t>
                  </w:r>
                  <w:r w:rsidR="00787D19" w:rsidRPr="00332FCC">
                    <w:rPr>
                      <w:highlight w:val="green"/>
                    </w:rPr>
                    <w:t>each degree.</w:t>
                  </w:r>
                </w:p>
                <w:p w14:paraId="63FDFB8A" w14:textId="0313E9F8" w:rsidR="00443DFF" w:rsidRPr="00332FCC" w:rsidRDefault="00932968" w:rsidP="002362C2">
                  <w:pPr>
                    <w:pStyle w:val="ListParagraph"/>
                    <w:numPr>
                      <w:ilvl w:val="0"/>
                      <w:numId w:val="22"/>
                    </w:numPr>
                    <w:spacing w:before="0" w:after="0" w:line="240" w:lineRule="auto"/>
                    <w:rPr>
                      <w:highlight w:val="green"/>
                    </w:rPr>
                  </w:pPr>
                  <w:r w:rsidRPr="00332FCC">
                    <w:rPr>
                      <w:highlight w:val="green"/>
                    </w:rPr>
                    <w:t>2</w:t>
                  </w:r>
                  <w:r w:rsidRPr="00332FCC">
                    <w:rPr>
                      <w:highlight w:val="green"/>
                      <w:vertAlign w:val="superscript"/>
                    </w:rPr>
                    <w:t>nd</w:t>
                  </w:r>
                  <w:r w:rsidRPr="00332FCC">
                    <w:rPr>
                      <w:highlight w:val="green"/>
                    </w:rPr>
                    <w:t xml:space="preserve"> degree may replace a required minor</w:t>
                  </w:r>
                  <w:r w:rsidR="00056747" w:rsidRPr="00332FCC">
                    <w:rPr>
                      <w:highlight w:val="green"/>
                    </w:rPr>
                    <w:t xml:space="preserve"> </w:t>
                  </w:r>
                  <w:r w:rsidR="00694B49" w:rsidRPr="00332FCC">
                    <w:rPr>
                      <w:highlight w:val="green"/>
                    </w:rPr>
                    <w:t>with program approval.</w:t>
                  </w:r>
                </w:p>
              </w:tc>
            </w:tr>
            <w:tr w:rsidR="00443DFF" w:rsidRPr="005A72D0" w14:paraId="7CEEB217" w14:textId="77777777" w:rsidTr="00D47696">
              <w:tc>
                <w:tcPr>
                  <w:tcW w:w="1221" w:type="dxa"/>
                </w:tcPr>
                <w:p w14:paraId="3C5986A7" w14:textId="6BA0DC15" w:rsidR="00443DFF" w:rsidRPr="005A72D0" w:rsidRDefault="00443DFF" w:rsidP="004E122C">
                  <w:pPr>
                    <w:rPr>
                      <w:highlight w:val="green"/>
                    </w:rPr>
                  </w:pPr>
                  <w:r w:rsidRPr="005A72D0">
                    <w:rPr>
                      <w:highlight w:val="green"/>
                    </w:rPr>
                    <w:t>Concurrent Degree</w:t>
                  </w:r>
                  <w:r w:rsidR="005A72D0">
                    <w:rPr>
                      <w:highlight w:val="green"/>
                    </w:rPr>
                    <w:t>s</w:t>
                  </w:r>
                </w:p>
              </w:tc>
              <w:tc>
                <w:tcPr>
                  <w:tcW w:w="1434" w:type="dxa"/>
                </w:tcPr>
                <w:p w14:paraId="13589026" w14:textId="1F00ADDC" w:rsidR="00443DFF" w:rsidRPr="005A72D0" w:rsidRDefault="00AE26BF" w:rsidP="00D47696">
                  <w:pPr>
                    <w:spacing w:before="0" w:after="0" w:line="240" w:lineRule="auto"/>
                    <w:rPr>
                      <w:highlight w:val="green"/>
                    </w:rPr>
                  </w:pPr>
                  <w:r w:rsidRPr="005A72D0">
                    <w:rPr>
                      <w:highlight w:val="green"/>
                    </w:rPr>
                    <w:t>Degrees have same conferral date</w:t>
                  </w:r>
                </w:p>
              </w:tc>
              <w:tc>
                <w:tcPr>
                  <w:tcW w:w="1620" w:type="dxa"/>
                </w:tcPr>
                <w:p w14:paraId="518F87D6" w14:textId="7609A6AD" w:rsidR="00443DFF" w:rsidRPr="005A72D0" w:rsidRDefault="006837AA" w:rsidP="00D47696">
                  <w:pPr>
                    <w:spacing w:before="0" w:after="0" w:line="240" w:lineRule="auto"/>
                    <w:rPr>
                      <w:highlight w:val="green"/>
                    </w:rPr>
                  </w:pPr>
                  <w:r w:rsidRPr="005A72D0">
                    <w:rPr>
                      <w:highlight w:val="green"/>
                    </w:rPr>
                    <w:t>Two or more majors leading to two or more Bachelor’s degree t</w:t>
                  </w:r>
                  <w:r w:rsidR="00012E17" w:rsidRPr="005A72D0">
                    <w:rPr>
                      <w:highlight w:val="green"/>
                    </w:rPr>
                    <w:t>ypes</w:t>
                  </w:r>
                </w:p>
              </w:tc>
              <w:tc>
                <w:tcPr>
                  <w:tcW w:w="2700" w:type="dxa"/>
                </w:tcPr>
                <w:p w14:paraId="66FE43AB" w14:textId="77777777" w:rsidR="00B21EA3" w:rsidRDefault="00971597" w:rsidP="006140FD">
                  <w:pPr>
                    <w:pStyle w:val="ListParagraph"/>
                    <w:numPr>
                      <w:ilvl w:val="0"/>
                      <w:numId w:val="23"/>
                    </w:numPr>
                    <w:spacing w:before="0" w:after="0" w:line="240" w:lineRule="auto"/>
                    <w:rPr>
                      <w:highlight w:val="green"/>
                    </w:rPr>
                  </w:pPr>
                  <w:r w:rsidRPr="005A72D0">
                    <w:rPr>
                      <w:highlight w:val="green"/>
                    </w:rPr>
                    <w:t xml:space="preserve">Minimum 120 units </w:t>
                  </w:r>
                  <w:r w:rsidR="00B21EA3">
                    <w:rPr>
                      <w:highlight w:val="green"/>
                    </w:rPr>
                    <w:t>total</w:t>
                  </w:r>
                </w:p>
                <w:p w14:paraId="28E7CAF3" w14:textId="28B83F5B" w:rsidR="00785C59" w:rsidRPr="00332FCC" w:rsidRDefault="00785C59" w:rsidP="00785C59">
                  <w:pPr>
                    <w:pStyle w:val="ListParagraph"/>
                    <w:numPr>
                      <w:ilvl w:val="0"/>
                      <w:numId w:val="23"/>
                    </w:numPr>
                    <w:spacing w:before="0" w:after="0" w:line="240" w:lineRule="auto"/>
                    <w:rPr>
                      <w:highlight w:val="green"/>
                    </w:rPr>
                  </w:pPr>
                  <w:r w:rsidRPr="00332FCC">
                    <w:rPr>
                      <w:highlight w:val="green"/>
                    </w:rPr>
                    <w:t xml:space="preserve">Minimum 18 units of unique </w:t>
                  </w:r>
                  <w:hyperlink r:id="rId19" w:history="1">
                    <w:r w:rsidRPr="00332FCC">
                      <w:rPr>
                        <w:rStyle w:val="Hyperlink"/>
                        <w:highlight w:val="green"/>
                      </w:rPr>
                      <w:t>University Credit</w:t>
                    </w:r>
                  </w:hyperlink>
                  <w:r w:rsidRPr="00332FCC">
                    <w:rPr>
                      <w:highlight w:val="green"/>
                    </w:rPr>
                    <w:t xml:space="preserve"> for each degree.</w:t>
                  </w:r>
                </w:p>
                <w:p w14:paraId="1E285F8A" w14:textId="3191293D" w:rsidR="00443DFF" w:rsidRDefault="00B21EA3" w:rsidP="006140FD">
                  <w:pPr>
                    <w:pStyle w:val="ListParagraph"/>
                    <w:numPr>
                      <w:ilvl w:val="0"/>
                      <w:numId w:val="23"/>
                    </w:numPr>
                    <w:spacing w:before="0" w:after="0" w:line="240" w:lineRule="auto"/>
                    <w:rPr>
                      <w:highlight w:val="green"/>
                    </w:rPr>
                  </w:pPr>
                  <w:r>
                    <w:rPr>
                      <w:highlight w:val="green"/>
                    </w:rPr>
                    <w:t>C</w:t>
                  </w:r>
                  <w:r w:rsidR="00971597" w:rsidRPr="005A72D0">
                    <w:rPr>
                      <w:highlight w:val="green"/>
                    </w:rPr>
                    <w:t xml:space="preserve">ompletion of all major, minor and General Education requirements </w:t>
                  </w:r>
                  <w:r w:rsidR="004A2046" w:rsidRPr="005A72D0">
                    <w:rPr>
                      <w:highlight w:val="green"/>
                    </w:rPr>
                    <w:t xml:space="preserve">for </w:t>
                  </w:r>
                  <w:r w:rsidR="002F4145">
                    <w:rPr>
                      <w:highlight w:val="green"/>
                    </w:rPr>
                    <w:t>each</w:t>
                  </w:r>
                  <w:r w:rsidR="004A2046" w:rsidRPr="005A72D0">
                    <w:rPr>
                      <w:highlight w:val="green"/>
                    </w:rPr>
                    <w:t xml:space="preserve"> degree</w:t>
                  </w:r>
                  <w:r w:rsidR="00E7005C" w:rsidRPr="005A72D0">
                    <w:rPr>
                      <w:highlight w:val="green"/>
                    </w:rPr>
                    <w:t>.</w:t>
                  </w:r>
                </w:p>
                <w:p w14:paraId="62449AAC" w14:textId="05818149" w:rsidR="00770B07" w:rsidRPr="00332FCC" w:rsidRDefault="0038518F" w:rsidP="00364BFA">
                  <w:pPr>
                    <w:pStyle w:val="ListParagraph"/>
                    <w:numPr>
                      <w:ilvl w:val="0"/>
                      <w:numId w:val="23"/>
                    </w:numPr>
                    <w:spacing w:before="0" w:after="0" w:line="240" w:lineRule="auto"/>
                    <w:rPr>
                      <w:highlight w:val="green"/>
                    </w:rPr>
                  </w:pPr>
                  <w:r w:rsidRPr="00332FCC">
                    <w:rPr>
                      <w:highlight w:val="green"/>
                    </w:rPr>
                    <w:lastRenderedPageBreak/>
                    <w:t>2</w:t>
                  </w:r>
                  <w:r w:rsidRPr="00332FCC">
                    <w:rPr>
                      <w:highlight w:val="green"/>
                      <w:vertAlign w:val="superscript"/>
                    </w:rPr>
                    <w:t>nd</w:t>
                  </w:r>
                  <w:r w:rsidRPr="00332FCC">
                    <w:rPr>
                      <w:highlight w:val="green"/>
                    </w:rPr>
                    <w:t xml:space="preserve"> degree may replace a required minor with program approval.</w:t>
                  </w:r>
                </w:p>
              </w:tc>
            </w:tr>
            <w:tr w:rsidR="00443DFF" w14:paraId="38546CAC" w14:textId="77777777" w:rsidTr="00D47696">
              <w:tc>
                <w:tcPr>
                  <w:tcW w:w="1221" w:type="dxa"/>
                </w:tcPr>
                <w:p w14:paraId="6C3314FD" w14:textId="41CBAC62" w:rsidR="00443DFF" w:rsidRPr="005A72D0" w:rsidRDefault="00443DFF" w:rsidP="004E122C">
                  <w:pPr>
                    <w:rPr>
                      <w:highlight w:val="green"/>
                    </w:rPr>
                  </w:pPr>
                  <w:r w:rsidRPr="005A72D0">
                    <w:rPr>
                      <w:highlight w:val="green"/>
                    </w:rPr>
                    <w:lastRenderedPageBreak/>
                    <w:t>Multiple Majors</w:t>
                  </w:r>
                </w:p>
              </w:tc>
              <w:tc>
                <w:tcPr>
                  <w:tcW w:w="1434" w:type="dxa"/>
                </w:tcPr>
                <w:p w14:paraId="3F7170FE" w14:textId="1083E459" w:rsidR="00443DFF" w:rsidRPr="005A72D0" w:rsidRDefault="00DF5B8E" w:rsidP="00D47696">
                  <w:pPr>
                    <w:spacing w:before="0" w:after="0" w:line="240" w:lineRule="auto"/>
                    <w:rPr>
                      <w:highlight w:val="green"/>
                    </w:rPr>
                  </w:pPr>
                  <w:r w:rsidRPr="005A72D0">
                    <w:rPr>
                      <w:highlight w:val="green"/>
                    </w:rPr>
                    <w:t>Majors have same conferral date for a single degree</w:t>
                  </w:r>
                </w:p>
              </w:tc>
              <w:tc>
                <w:tcPr>
                  <w:tcW w:w="1620" w:type="dxa"/>
                </w:tcPr>
                <w:p w14:paraId="1DFA8503" w14:textId="113331D9" w:rsidR="00443DFF" w:rsidRPr="005A72D0" w:rsidRDefault="00443DFF" w:rsidP="00D47696">
                  <w:pPr>
                    <w:spacing w:before="0" w:after="0" w:line="240" w:lineRule="auto"/>
                    <w:rPr>
                      <w:highlight w:val="green"/>
                    </w:rPr>
                  </w:pPr>
                  <w:r w:rsidRPr="005A72D0">
                    <w:rPr>
                      <w:highlight w:val="green"/>
                    </w:rPr>
                    <w:t xml:space="preserve">Two or more majors </w:t>
                  </w:r>
                  <w:r w:rsidR="008373F2" w:rsidRPr="005A72D0">
                    <w:rPr>
                      <w:highlight w:val="green"/>
                    </w:rPr>
                    <w:t>leading to</w:t>
                  </w:r>
                  <w:r w:rsidRPr="005A72D0">
                    <w:rPr>
                      <w:highlight w:val="green"/>
                    </w:rPr>
                    <w:t xml:space="preserve"> a single Bachelor’s degree type</w:t>
                  </w:r>
                </w:p>
              </w:tc>
              <w:tc>
                <w:tcPr>
                  <w:tcW w:w="2700" w:type="dxa"/>
                </w:tcPr>
                <w:p w14:paraId="27C4E0D7" w14:textId="068DDF4C" w:rsidR="00697F9F" w:rsidRDefault="00270146" w:rsidP="004E122C">
                  <w:pPr>
                    <w:pStyle w:val="ListParagraph"/>
                    <w:numPr>
                      <w:ilvl w:val="0"/>
                      <w:numId w:val="24"/>
                    </w:numPr>
                    <w:spacing w:before="0" w:after="0" w:line="240" w:lineRule="auto"/>
                    <w:rPr>
                      <w:highlight w:val="green"/>
                    </w:rPr>
                  </w:pPr>
                  <w:r w:rsidRPr="005A72D0">
                    <w:rPr>
                      <w:highlight w:val="green"/>
                    </w:rPr>
                    <w:t>Minimum 120 units</w:t>
                  </w:r>
                </w:p>
                <w:p w14:paraId="146986C6" w14:textId="503C1A31" w:rsidR="008F7598" w:rsidRPr="008F7598" w:rsidRDefault="008F7598" w:rsidP="008F7598">
                  <w:pPr>
                    <w:pStyle w:val="ListParagraph"/>
                    <w:numPr>
                      <w:ilvl w:val="0"/>
                      <w:numId w:val="24"/>
                    </w:numPr>
                    <w:spacing w:before="0" w:after="0" w:line="240" w:lineRule="auto"/>
                    <w:rPr>
                      <w:highlight w:val="green"/>
                    </w:rPr>
                  </w:pPr>
                  <w:r>
                    <w:rPr>
                      <w:highlight w:val="green"/>
                    </w:rPr>
                    <w:t>M</w:t>
                  </w:r>
                  <w:r w:rsidRPr="005A72D0">
                    <w:rPr>
                      <w:highlight w:val="green"/>
                    </w:rPr>
                    <w:t xml:space="preserve">inimum 18 units of </w:t>
                  </w:r>
                  <w:r w:rsidRPr="00332FCC">
                    <w:rPr>
                      <w:highlight w:val="green"/>
                    </w:rPr>
                    <w:t>unique</w:t>
                  </w:r>
                  <w:r>
                    <w:rPr>
                      <w:highlight w:val="green"/>
                    </w:rPr>
                    <w:t xml:space="preserve"> </w:t>
                  </w:r>
                  <w:hyperlink r:id="rId20" w:history="1">
                    <w:r w:rsidRPr="00755A62">
                      <w:rPr>
                        <w:rStyle w:val="Hyperlink"/>
                        <w:highlight w:val="green"/>
                      </w:rPr>
                      <w:t>University Credit</w:t>
                    </w:r>
                  </w:hyperlink>
                  <w:r w:rsidRPr="005A72D0">
                    <w:rPr>
                      <w:highlight w:val="green"/>
                    </w:rPr>
                    <w:t xml:space="preserve"> for each major.</w:t>
                  </w:r>
                </w:p>
                <w:p w14:paraId="1D788267" w14:textId="5A4A0DC8" w:rsidR="00270146" w:rsidRPr="005A72D0" w:rsidRDefault="00697F9F" w:rsidP="004E122C">
                  <w:pPr>
                    <w:pStyle w:val="ListParagraph"/>
                    <w:numPr>
                      <w:ilvl w:val="0"/>
                      <w:numId w:val="24"/>
                    </w:numPr>
                    <w:spacing w:before="0" w:after="0" w:line="240" w:lineRule="auto"/>
                    <w:rPr>
                      <w:highlight w:val="green"/>
                    </w:rPr>
                  </w:pPr>
                  <w:r>
                    <w:rPr>
                      <w:highlight w:val="green"/>
                    </w:rPr>
                    <w:t>C</w:t>
                  </w:r>
                  <w:r w:rsidR="00270146" w:rsidRPr="005A72D0">
                    <w:rPr>
                      <w:highlight w:val="green"/>
                    </w:rPr>
                    <w:t xml:space="preserve">ompletion of all major, minor and General Education requirements for </w:t>
                  </w:r>
                  <w:r w:rsidR="005A72D0">
                    <w:rPr>
                      <w:highlight w:val="green"/>
                    </w:rPr>
                    <w:t>each</w:t>
                  </w:r>
                  <w:r w:rsidR="00270146" w:rsidRPr="005A72D0">
                    <w:rPr>
                      <w:highlight w:val="green"/>
                    </w:rPr>
                    <w:t xml:space="preserve"> major.</w:t>
                  </w:r>
                </w:p>
                <w:p w14:paraId="347FCA03" w14:textId="77777777" w:rsidR="008F7598" w:rsidRPr="008F7598" w:rsidRDefault="008F7598" w:rsidP="004E122C">
                  <w:pPr>
                    <w:pStyle w:val="ListParagraph"/>
                    <w:numPr>
                      <w:ilvl w:val="0"/>
                      <w:numId w:val="24"/>
                    </w:numPr>
                    <w:spacing w:before="0" w:after="0" w:line="240" w:lineRule="auto"/>
                    <w:rPr>
                      <w:highlight w:val="green"/>
                    </w:rPr>
                  </w:pPr>
                  <w:r w:rsidRPr="00332FCC">
                    <w:rPr>
                      <w:highlight w:val="green"/>
                    </w:rPr>
                    <w:t>2</w:t>
                  </w:r>
                  <w:r w:rsidRPr="00332FCC">
                    <w:rPr>
                      <w:highlight w:val="green"/>
                      <w:vertAlign w:val="superscript"/>
                    </w:rPr>
                    <w:t>nd</w:t>
                  </w:r>
                  <w:r w:rsidRPr="00332FCC">
                    <w:rPr>
                      <w:highlight w:val="green"/>
                    </w:rPr>
                    <w:t xml:space="preserve"> major may replace a required minor with program approval.</w:t>
                  </w:r>
                </w:p>
                <w:p w14:paraId="1F591A58" w14:textId="773B2ED0" w:rsidR="00FF6190" w:rsidRPr="005A72D0" w:rsidRDefault="002254D5" w:rsidP="004E122C">
                  <w:pPr>
                    <w:pStyle w:val="ListParagraph"/>
                    <w:numPr>
                      <w:ilvl w:val="0"/>
                      <w:numId w:val="24"/>
                    </w:numPr>
                    <w:spacing w:before="0" w:after="0" w:line="240" w:lineRule="auto"/>
                    <w:rPr>
                      <w:highlight w:val="green"/>
                    </w:rPr>
                  </w:pPr>
                  <w:r w:rsidRPr="005A72D0">
                    <w:rPr>
                      <w:highlight w:val="green"/>
                    </w:rPr>
                    <w:t xml:space="preserve">Degree </w:t>
                  </w:r>
                  <w:r w:rsidR="00E64988" w:rsidRPr="005A72D0">
                    <w:rPr>
                      <w:highlight w:val="green"/>
                    </w:rPr>
                    <w:t xml:space="preserve">is </w:t>
                  </w:r>
                  <w:r w:rsidRPr="005A72D0">
                    <w:rPr>
                      <w:highlight w:val="green"/>
                    </w:rPr>
                    <w:t>conferred by the college of the student’s primary major.</w:t>
                  </w:r>
                </w:p>
              </w:tc>
            </w:tr>
          </w:tbl>
          <w:p w14:paraId="15D62E80" w14:textId="77777777" w:rsidR="001135D4" w:rsidRDefault="001135D4" w:rsidP="001135D4">
            <w:pPr>
              <w:pStyle w:val="Heading2"/>
              <w:pBdr>
                <w:top w:val="single" w:sz="2" w:space="0" w:color="D2D6DC"/>
                <w:left w:val="single" w:sz="2" w:space="0" w:color="D2D6DC"/>
                <w:bottom w:val="single" w:sz="2" w:space="0" w:color="D2D6DC"/>
                <w:right w:val="single" w:sz="2" w:space="0" w:color="D2D6DC"/>
              </w:pBdr>
            </w:pPr>
          </w:p>
          <w:p w14:paraId="4D038D6F" w14:textId="2607C78C" w:rsidR="00C73332" w:rsidRPr="001135D4" w:rsidRDefault="00C73332" w:rsidP="001135D4">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p>
        </w:tc>
      </w:tr>
      <w:tr w:rsidR="000C12B6" w:rsidRPr="008A1A80" w14:paraId="15E4B82A" w14:textId="77777777" w:rsidTr="55B58479">
        <w:trPr>
          <w:trHeight w:val="2610"/>
        </w:trPr>
        <w:tc>
          <w:tcPr>
            <w:tcW w:w="7219" w:type="dxa"/>
          </w:tcPr>
          <w:p w14:paraId="129F57F6" w14:textId="77777777" w:rsidR="004E65E3" w:rsidRDefault="004E65E3" w:rsidP="004E65E3">
            <w:pPr>
              <w:pStyle w:val="Heading1"/>
              <w:pBdr>
                <w:top w:val="single" w:sz="2" w:space="0" w:color="D2D6DC"/>
                <w:left w:val="single" w:sz="2" w:space="0" w:color="D2D6DC"/>
                <w:bottom w:val="single" w:sz="2" w:space="0" w:color="D2D6DC"/>
                <w:right w:val="single" w:sz="2" w:space="0" w:color="D2D6DC"/>
              </w:pBdr>
              <w:spacing w:before="0" w:after="0"/>
            </w:pPr>
            <w:r w:rsidRPr="00A61F12">
              <w:rPr>
                <w:rStyle w:val="Strong"/>
                <w:b/>
                <w:bCs/>
                <w:strike/>
                <w:highlight w:val="yellow"/>
                <w:bdr w:val="single" w:sz="2" w:space="0" w:color="D2D6DC" w:frame="1"/>
              </w:rPr>
              <w:lastRenderedPageBreak/>
              <w:t>Change of</w:t>
            </w:r>
            <w:r>
              <w:rPr>
                <w:rStyle w:val="Strong"/>
                <w:b/>
                <w:bCs/>
                <w:bdr w:val="single" w:sz="2" w:space="0" w:color="D2D6DC" w:frame="1"/>
              </w:rPr>
              <w:t xml:space="preserve"> Major </w:t>
            </w:r>
            <w:r w:rsidRPr="00A61F12">
              <w:rPr>
                <w:rStyle w:val="Strong"/>
                <w:b/>
                <w:bCs/>
                <w:strike/>
                <w:highlight w:val="yellow"/>
                <w:bdr w:val="single" w:sz="2" w:space="0" w:color="D2D6DC" w:frame="1"/>
              </w:rPr>
              <w:t>or College</w:t>
            </w:r>
          </w:p>
          <w:p w14:paraId="05FE4027" w14:textId="77777777" w:rsidR="004E65E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D16035">
              <w:rPr>
                <w:rFonts w:ascii="Proximanova-Regular" w:hAnsi="Proximanova-Regular"/>
                <w:strike/>
                <w:highlight w:val="yellow"/>
              </w:rPr>
              <w:t>Students wishing</w:t>
            </w:r>
            <w:r>
              <w:rPr>
                <w:rFonts w:ascii="Proximanova-Regular" w:hAnsi="Proximanova-Regular"/>
              </w:rPr>
              <w:t xml:space="preserve"> to declare a major </w:t>
            </w:r>
            <w:r w:rsidRPr="00A61F12">
              <w:rPr>
                <w:rFonts w:ascii="Proximanova-Regular" w:hAnsi="Proximanova-Regular"/>
                <w:strike/>
                <w:highlight w:val="yellow"/>
              </w:rPr>
              <w:t>in a different college</w:t>
            </w:r>
            <w:r>
              <w:rPr>
                <w:rFonts w:ascii="Proximanova-Regular" w:hAnsi="Proximanova-Regular"/>
              </w:rPr>
              <w:t xml:space="preserve"> must </w:t>
            </w:r>
            <w:r w:rsidRPr="00A61F12">
              <w:rPr>
                <w:rFonts w:ascii="Proximanova-Regular" w:hAnsi="Proximanova-Regular"/>
                <w:strike/>
                <w:highlight w:val="yellow"/>
              </w:rPr>
              <w:t>first receive permission from the dean's office of the </w:t>
            </w:r>
            <w:hyperlink r:id="rId21" w:history="1">
              <w:r w:rsidRPr="00A61F12">
                <w:rPr>
                  <w:rStyle w:val="Strong"/>
                  <w:rFonts w:ascii="Proximanova-Regular" w:hAnsi="Proximanova-Regular"/>
                  <w:strike/>
                  <w:color w:val="0000FF"/>
                  <w:highlight w:val="yellow"/>
                  <w:bdr w:val="single" w:sz="2" w:space="0" w:color="D2D6DC" w:frame="1"/>
                </w:rPr>
                <w:t>college</w:t>
              </w:r>
            </w:hyperlink>
            <w:r w:rsidRPr="00A61F12">
              <w:rPr>
                <w:rFonts w:ascii="Proximanova-Regular" w:hAnsi="Proximanova-Regular"/>
                <w:strike/>
                <w:highlight w:val="yellow"/>
              </w:rPr>
              <w:t> to which they wish to transfer</w:t>
            </w:r>
            <w:r w:rsidRPr="007C640C">
              <w:rPr>
                <w:rFonts w:ascii="Proximanova-Regular" w:hAnsi="Proximanova-Regular"/>
                <w:strike/>
                <w:highlight w:val="yellow"/>
              </w:rPr>
              <w:t xml:space="preserve">. Change from one college to another is initiated </w:t>
            </w:r>
            <w:r w:rsidRPr="00C51DC1">
              <w:rPr>
                <w:rFonts w:ascii="Proximanova-Regular" w:hAnsi="Proximanova-Regular"/>
                <w:strike/>
                <w:highlight w:val="yellow"/>
              </w:rPr>
              <w:t>by filing a change of college form with the new college.</w:t>
            </w:r>
          </w:p>
          <w:p w14:paraId="05EFCC19" w14:textId="77777777" w:rsidR="004E65E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0E6618">
              <w:rPr>
                <w:rFonts w:ascii="Proximanova-Regular" w:hAnsi="Proximanova-Regular"/>
                <w:strike/>
                <w:color w:val="374151"/>
                <w:highlight w:val="yellow"/>
              </w:rPr>
              <w:t>To change majors within your current college,</w:t>
            </w:r>
            <w:r>
              <w:rPr>
                <w:rFonts w:ascii="Proximanova-Regular" w:hAnsi="Proximanova-Regular"/>
                <w:color w:val="374151"/>
              </w:rPr>
              <w:t xml:space="preserve"> consult with the </w:t>
            </w:r>
            <w:hyperlink r:id="rId22" w:history="1">
              <w:r w:rsidRPr="007B2EBE">
                <w:rPr>
                  <w:rStyle w:val="Hyperlink"/>
                </w:rPr>
                <w:t>academic advisor</w:t>
              </w:r>
            </w:hyperlink>
            <w:r>
              <w:rPr>
                <w:rFonts w:ascii="Proximanova-Regular" w:hAnsi="Proximanova-Regular"/>
                <w:color w:val="374151"/>
              </w:rPr>
              <w:t xml:space="preserve"> for the </w:t>
            </w:r>
            <w:r w:rsidRPr="000E6618">
              <w:rPr>
                <w:rFonts w:ascii="Proximanova-Regular" w:hAnsi="Proximanova-Regular"/>
                <w:strike/>
                <w:color w:val="374151"/>
                <w:highlight w:val="yellow"/>
              </w:rPr>
              <w:t>new</w:t>
            </w:r>
            <w:r w:rsidRPr="000E6618">
              <w:rPr>
                <w:rFonts w:ascii="Proximanova-Regular" w:hAnsi="Proximanova-Regular"/>
                <w:strike/>
                <w:color w:val="374151"/>
              </w:rPr>
              <w:t xml:space="preserve"> </w:t>
            </w:r>
            <w:r>
              <w:rPr>
                <w:rFonts w:ascii="Proximanova-Regular" w:hAnsi="Proximanova-Regular"/>
                <w:color w:val="374151"/>
              </w:rPr>
              <w:t>major regarding program requirements and the procedure to declare the major.</w:t>
            </w:r>
            <w:r>
              <w:rPr>
                <w:rFonts w:ascii="Proximanova-Regular" w:hAnsi="Proximanova-Regular"/>
              </w:rPr>
              <w:t xml:space="preserve"> There may be restrictions on </w:t>
            </w:r>
            <w:r w:rsidRPr="002D1161">
              <w:rPr>
                <w:rFonts w:ascii="Proximanova-Regular" w:hAnsi="Proximanova-Regular"/>
                <w:strike/>
                <w:highlight w:val="yellow"/>
              </w:rPr>
              <w:t>the time of</w:t>
            </w:r>
            <w:r>
              <w:rPr>
                <w:rFonts w:ascii="Proximanova-Regular" w:hAnsi="Proximanova-Regular"/>
              </w:rPr>
              <w:t xml:space="preserve"> the</w:t>
            </w:r>
            <w:r w:rsidRPr="007C640C">
              <w:rPr>
                <w:rFonts w:ascii="Proximanova-Regular" w:hAnsi="Proximanova-Regular"/>
                <w:strike/>
              </w:rPr>
              <w:t xml:space="preserve"> </w:t>
            </w:r>
            <w:r w:rsidRPr="002D1161">
              <w:rPr>
                <w:rFonts w:ascii="Proximanova-Regular" w:hAnsi="Proximanova-Regular"/>
                <w:strike/>
                <w:highlight w:val="yellow"/>
              </w:rPr>
              <w:t xml:space="preserve">semester for declaring </w:t>
            </w:r>
            <w:r w:rsidRPr="00620E95">
              <w:rPr>
                <w:rFonts w:ascii="Proximanova-Regular" w:hAnsi="Proximanova-Regular"/>
              </w:rPr>
              <w:t>a major</w:t>
            </w:r>
            <w:r w:rsidRPr="00620E95">
              <w:rPr>
                <w:rFonts w:ascii="Proximanova-Regular" w:hAnsi="Proximanova-Regular"/>
                <w:strike/>
              </w:rPr>
              <w:t xml:space="preserve"> </w:t>
            </w:r>
            <w:r w:rsidRPr="002D1161">
              <w:rPr>
                <w:rFonts w:ascii="Proximanova-Regular" w:hAnsi="Proximanova-Regular"/>
                <w:strike/>
                <w:highlight w:val="yellow"/>
              </w:rPr>
              <w:t>or changing colleges</w:t>
            </w:r>
            <w:r w:rsidRPr="00AF61B7">
              <w:rPr>
                <w:rFonts w:ascii="Proximanova-Regular" w:hAnsi="Proximanova-Regular"/>
                <w:strike/>
                <w:highlight w:val="yellow"/>
              </w:rPr>
              <w:t>.  Students should contact the dean's office of the college they wish to enter for information on the optimal time to begin the new program of study.</w:t>
            </w:r>
          </w:p>
          <w:p w14:paraId="5B7589D6" w14:textId="77777777" w:rsidR="004E65E3" w:rsidRPr="00AF61B7"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rPr>
            </w:pPr>
            <w:r w:rsidRPr="00AF61B7">
              <w:rPr>
                <w:rFonts w:ascii="Proximanova-Regular" w:hAnsi="Proximanova-Regular"/>
                <w:strike/>
                <w:highlight w:val="yellow"/>
              </w:rPr>
              <w:t>While you explore major options, you may declare "no major selected," a status available to freshmen and sophomores, </w:t>
            </w:r>
            <w:hyperlink r:id="rId23" w:history="1">
              <w:r w:rsidRPr="00AF61B7">
                <w:rPr>
                  <w:rStyle w:val="Strong"/>
                  <w:rFonts w:ascii="Proximanova-Regular" w:hAnsi="Proximanova-Regular"/>
                  <w:strike/>
                  <w:color w:val="0000FF"/>
                  <w:highlight w:val="yellow"/>
                  <w:bdr w:val="single" w:sz="2" w:space="0" w:color="D2D6DC" w:frame="1"/>
                </w:rPr>
                <w:t>The A Center</w:t>
              </w:r>
            </w:hyperlink>
            <w:r w:rsidRPr="00AF61B7">
              <w:rPr>
                <w:rFonts w:ascii="Proximanova-Regular" w:hAnsi="Proximanova-Regular"/>
                <w:strike/>
                <w:highlight w:val="yellow"/>
              </w:rPr>
              <w:t> will help you by providing comprehensive advising to assist students in the major exploration process.</w:t>
            </w:r>
          </w:p>
          <w:p w14:paraId="4735BDC5" w14:textId="77777777" w:rsidR="004E65E3" w:rsidRPr="005C74AB" w:rsidRDefault="004E65E3" w:rsidP="004E65E3">
            <w:pPr>
              <w:pStyle w:val="Heading2"/>
              <w:pBdr>
                <w:top w:val="single" w:sz="2" w:space="0" w:color="D2D6DC"/>
                <w:left w:val="single" w:sz="2" w:space="0" w:color="D2D6DC"/>
                <w:bottom w:val="single" w:sz="2" w:space="0" w:color="D2D6DC"/>
                <w:right w:val="single" w:sz="2" w:space="0" w:color="D2D6DC"/>
              </w:pBdr>
              <w:rPr>
                <w:rFonts w:ascii="Times New Roman" w:hAnsi="Times New Roman"/>
                <w:strike/>
                <w:highlight w:val="yellow"/>
              </w:rPr>
            </w:pPr>
            <w:r w:rsidRPr="005C74AB">
              <w:rPr>
                <w:strike/>
                <w:highlight w:val="yellow"/>
              </w:rPr>
              <w:t>Multiple Majors</w:t>
            </w:r>
          </w:p>
          <w:p w14:paraId="73BDFF09" w14:textId="77777777" w:rsidR="004E65E3" w:rsidRPr="005C74AB"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strike/>
                <w:highlight w:val="yellow"/>
              </w:rPr>
            </w:pPr>
            <w:r w:rsidRPr="005C74AB">
              <w:rPr>
                <w:rFonts w:ascii="Proximanova-Regular" w:hAnsi="Proximanova-Regular"/>
                <w:strike/>
                <w:highlight w:val="yellow"/>
              </w:rPr>
              <w:t>A double major is possible for undergraduate students with two principal fields of study in programs that offer the identical degree type. For example, a student can major in both Linguistics and Classics, since both lead to the Bachelor of Arts Degree. A triple major is another option, as long as the same degree title is available for the selected majors:  B.A., B.S., B.F.A., B.S.B., etc. Double and triple majors may be in the same or different colleges.</w:t>
            </w:r>
          </w:p>
          <w:p w14:paraId="5AEDFF9E" w14:textId="77777777" w:rsidR="004E65E3" w:rsidRPr="005C74AB"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strike/>
                <w:highlight w:val="yellow"/>
              </w:rPr>
            </w:pPr>
            <w:r w:rsidRPr="005C74AB">
              <w:rPr>
                <w:rFonts w:ascii="Proximanova-Regular" w:hAnsi="Proximanova-Regular"/>
                <w:strike/>
                <w:highlight w:val="yellow"/>
              </w:rPr>
              <w:t xml:space="preserve">A second major may replace the required (or optional) minor, or it may be completed in addition to a minor in the student's degree program. The minimum total units required for graduation are set by the primary degree program or major (the first one). At least 18 </w:t>
            </w:r>
            <w:r w:rsidRPr="005C74AB">
              <w:rPr>
                <w:rFonts w:ascii="Proximanova-Regular" w:hAnsi="Proximanova-Regular"/>
                <w:strike/>
                <w:highlight w:val="yellow"/>
              </w:rPr>
              <w:lastRenderedPageBreak/>
              <w:t>units in each major must be taken as</w:t>
            </w:r>
            <w:r w:rsidRPr="005C74AB">
              <w:rPr>
                <w:rStyle w:val="Strong"/>
                <w:rFonts w:ascii="Proximanova-Regular" w:hAnsi="Proximanova-Regular"/>
                <w:strike/>
                <w:highlight w:val="yellow"/>
                <w:bdr w:val="single" w:sz="2" w:space="0" w:color="D2D6DC" w:frame="1"/>
              </w:rPr>
              <w:t> </w:t>
            </w:r>
            <w:hyperlink r:id="rId24" w:history="1">
              <w:r w:rsidRPr="005C74AB">
                <w:rPr>
                  <w:rStyle w:val="Hyperlink"/>
                  <w:rFonts w:ascii="Proximanova-Regular" w:hAnsi="Proximanova-Regular"/>
                  <w:b/>
                  <w:bCs/>
                  <w:strike/>
                  <w:highlight w:val="yellow"/>
                  <w:bdr w:val="single" w:sz="2" w:space="0" w:color="D2D6DC" w:frame="1"/>
                </w:rPr>
                <w:t>University Credit</w:t>
              </w:r>
            </w:hyperlink>
            <w:r w:rsidRPr="005C74AB">
              <w:rPr>
                <w:rFonts w:ascii="Proximanova-Regular" w:hAnsi="Proximanova-Regular"/>
                <w:strike/>
                <w:highlight w:val="yellow"/>
              </w:rPr>
              <w:t>. See the </w:t>
            </w:r>
            <w:hyperlink r:id="rId25" w:history="1">
              <w:r w:rsidRPr="005C74AB">
                <w:rPr>
                  <w:rStyle w:val="Strong"/>
                  <w:rFonts w:ascii="Proximanova-Regular" w:hAnsi="Proximanova-Regular"/>
                  <w:strike/>
                  <w:color w:val="0000FF"/>
                  <w:highlight w:val="yellow"/>
                  <w:bdr w:val="single" w:sz="2" w:space="0" w:color="D2D6DC" w:frame="1"/>
                </w:rPr>
                <w:t>Academic Advisement Reports</w:t>
              </w:r>
            </w:hyperlink>
            <w:r w:rsidRPr="005C74AB">
              <w:rPr>
                <w:rFonts w:ascii="Proximanova-Regular" w:hAnsi="Proximanova-Regular"/>
                <w:strike/>
                <w:highlight w:val="yellow"/>
              </w:rPr>
              <w:t> for a complete statement of the requirements and approved courses for all undergraduate majors. It is essential to maintain contact with the </w:t>
            </w:r>
            <w:r w:rsidRPr="005C74AB">
              <w:rPr>
                <w:rStyle w:val="Strong"/>
                <w:rFonts w:ascii="Proximanova-Regular" w:hAnsi="Proximanova-Regular"/>
                <w:strike/>
                <w:highlight w:val="yellow"/>
                <w:bdr w:val="single" w:sz="2" w:space="0" w:color="D2D6DC" w:frame="1"/>
              </w:rPr>
              <w:t>major advisor</w:t>
            </w:r>
            <w:r w:rsidRPr="005C74AB">
              <w:rPr>
                <w:rFonts w:ascii="Proximanova-Regular" w:hAnsi="Proximanova-Regular"/>
                <w:strike/>
                <w:highlight w:val="yellow"/>
              </w:rPr>
              <w:t> in each department to ensure that all specific requirements are met.</w:t>
            </w:r>
          </w:p>
          <w:p w14:paraId="77743A45" w14:textId="77777777" w:rsidR="004E65E3" w:rsidRPr="005C74AB"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strike/>
                <w:highlight w:val="yellow"/>
              </w:rPr>
            </w:pPr>
            <w:r w:rsidRPr="005C74AB">
              <w:rPr>
                <w:rFonts w:ascii="Proximanova-Regular" w:hAnsi="Proximanova-Regular"/>
                <w:strike/>
                <w:highlight w:val="yellow"/>
              </w:rPr>
              <w:t>The student's primary major determines the student's college. The student with a double major follows the degree requirements, policies and procedures of the college offering the primary major/degree program. All majors are declared when the student files an application for degree candidacy. When the student has completed all degree requirements, including those for the second/third major, the college of the primary major/degree program awards the degree, along with any academic honors.</w:t>
            </w:r>
          </w:p>
          <w:p w14:paraId="40EC5C28" w14:textId="77777777" w:rsidR="004E65E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5C74AB">
              <w:rPr>
                <w:rFonts w:ascii="Proximanova-Regular" w:hAnsi="Proximanova-Regular"/>
                <w:strike/>
                <w:highlight w:val="yellow"/>
              </w:rPr>
              <w:t>To add a second or third major within or outside of your college, consult with the </w:t>
            </w:r>
            <w:hyperlink r:id="rId26" w:history="1">
              <w:r w:rsidRPr="005C74AB">
                <w:rPr>
                  <w:rStyle w:val="Strong"/>
                  <w:rFonts w:ascii="Proximanova-Regular" w:hAnsi="Proximanova-Regular"/>
                  <w:strike/>
                  <w:color w:val="0000FF"/>
                  <w:highlight w:val="yellow"/>
                  <w:bdr w:val="single" w:sz="2" w:space="0" w:color="D2D6DC" w:frame="1"/>
                </w:rPr>
                <w:t>academic advisor</w:t>
              </w:r>
            </w:hyperlink>
            <w:r w:rsidRPr="005C74AB">
              <w:rPr>
                <w:rFonts w:ascii="Proximanova-Regular" w:hAnsi="Proximanova-Regular"/>
                <w:strike/>
                <w:highlight w:val="yellow"/>
              </w:rPr>
              <w:t> for the new major regarding program requirements and the procedure to declare the major. There may be restrictions on the time of the semester for declaring the major. Declaration of a second or third major does not involve a change of college</w:t>
            </w:r>
            <w:r>
              <w:rPr>
                <w:rFonts w:ascii="Proximanova-Regular" w:hAnsi="Proximanova-Regular"/>
              </w:rPr>
              <w:t>.</w:t>
            </w:r>
          </w:p>
          <w:p w14:paraId="4698445F" w14:textId="77777777" w:rsidR="004E65E3" w:rsidRDefault="004E65E3" w:rsidP="004E65E3">
            <w:pPr>
              <w:pStyle w:val="Heading2"/>
              <w:pBdr>
                <w:top w:val="single" w:sz="2" w:space="0" w:color="D2D6DC"/>
                <w:left w:val="single" w:sz="2" w:space="0" w:color="D2D6DC"/>
                <w:bottom w:val="single" w:sz="2" w:space="0" w:color="D2D6DC"/>
                <w:right w:val="single" w:sz="2" w:space="0" w:color="D2D6DC"/>
              </w:pBdr>
              <w:rPr>
                <w:rFonts w:ascii="Times New Roman" w:hAnsi="Times New Roman"/>
              </w:rPr>
            </w:pPr>
            <w:r w:rsidRPr="00393343">
              <w:rPr>
                <w:strike/>
                <w:highlight w:val="yellow"/>
              </w:rPr>
              <w:t>Time to</w:t>
            </w:r>
            <w:r>
              <w:t xml:space="preserve"> Declare a Major</w:t>
            </w:r>
          </w:p>
          <w:p w14:paraId="5A83C22F" w14:textId="77777777" w:rsidR="004E65E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393343">
              <w:rPr>
                <w:rStyle w:val="Strong"/>
                <w:rFonts w:ascii="Proximanova-Regular" w:hAnsi="Proximanova-Regular"/>
                <w:strike/>
                <w:highlight w:val="yellow"/>
                <w:bdr w:val="single" w:sz="2" w:space="0" w:color="D2D6DC" w:frame="1"/>
              </w:rPr>
              <w:t>Students with No Major Declared or No Major Selected</w:t>
            </w:r>
            <w:r>
              <w:rPr>
                <w:rFonts w:ascii="Proximanova-Regular" w:hAnsi="Proximanova-Regular"/>
                <w:b/>
                <w:bCs/>
                <w:bdr w:val="single" w:sz="2" w:space="0" w:color="D2D6DC" w:frame="1"/>
              </w:rPr>
              <w:br/>
            </w:r>
            <w:r w:rsidRPr="00393343">
              <w:rPr>
                <w:rFonts w:ascii="Proximanova-Regular" w:hAnsi="Proximanova-Regular"/>
                <w:strike/>
                <w:highlight w:val="yellow"/>
              </w:rPr>
              <w:t>Contact your </w:t>
            </w:r>
            <w:hyperlink r:id="rId27" w:history="1">
              <w:r w:rsidRPr="00393343">
                <w:rPr>
                  <w:rStyle w:val="Strong"/>
                  <w:rFonts w:ascii="Proximanova-Regular" w:hAnsi="Proximanova-Regular"/>
                  <w:strike/>
                  <w:color w:val="0000FF"/>
                  <w:highlight w:val="yellow"/>
                  <w:bdr w:val="single" w:sz="2" w:space="0" w:color="D2D6DC" w:frame="1"/>
                </w:rPr>
                <w:t>college</w:t>
              </w:r>
            </w:hyperlink>
            <w:r w:rsidRPr="00393343">
              <w:rPr>
                <w:rFonts w:ascii="Proximanova-Regular" w:hAnsi="Proximanova-Regular"/>
                <w:strike/>
                <w:highlight w:val="yellow"/>
              </w:rPr>
              <w:t> dean's office for information about academic advising for undecided students in your college.</w:t>
            </w:r>
          </w:p>
          <w:p w14:paraId="0BBD5E78" w14:textId="77777777" w:rsidR="004E65E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t xml:space="preserve">Students must declare a major in a degree program prior to earning 60 units or </w:t>
            </w:r>
            <w:r w:rsidRPr="009F7D05">
              <w:rPr>
                <w:rFonts w:ascii="Proximanova-Regular" w:hAnsi="Proximanova-Regular"/>
                <w:strike/>
                <w:highlight w:val="yellow"/>
              </w:rPr>
              <w:t>before attaining junior standing</w:t>
            </w:r>
            <w:r>
              <w:rPr>
                <w:rFonts w:ascii="Proximanova-Regular" w:hAnsi="Proximanova-Regular"/>
              </w:rPr>
              <w:t xml:space="preserve">. Incoming transfer students with a minimum of 60 transferable units have one </w:t>
            </w:r>
            <w:r w:rsidRPr="009F7D05">
              <w:rPr>
                <w:rFonts w:ascii="Proximanova-Regular" w:hAnsi="Proximanova-Regular"/>
                <w:strike/>
                <w:highlight w:val="yellow"/>
              </w:rPr>
              <w:t>semester</w:t>
            </w:r>
            <w:r>
              <w:rPr>
                <w:rFonts w:ascii="Proximanova-Regular" w:hAnsi="Proximanova-Regular"/>
              </w:rPr>
              <w:t xml:space="preserve"> at the University before they need to declare a major in a degree program.</w:t>
            </w:r>
          </w:p>
          <w:p w14:paraId="7ADDC974" w14:textId="77777777" w:rsidR="004E65E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Pr>
                <w:rFonts w:ascii="Proximanova-Regular" w:hAnsi="Proximanova-Regular"/>
              </w:rPr>
              <w:lastRenderedPageBreak/>
              <w:t>Students admitted to a pre-major should consult with their major advisor regarding the time limit for admission to the major degree program.</w:t>
            </w:r>
          </w:p>
          <w:p w14:paraId="29865942" w14:textId="77777777" w:rsidR="004E65E3" w:rsidRPr="00393343" w:rsidRDefault="004E65E3" w:rsidP="004E65E3">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strike/>
                <w:highlight w:val="yellow"/>
              </w:rPr>
            </w:pPr>
            <w:r w:rsidRPr="00393343">
              <w:rPr>
                <w:rFonts w:ascii="Proximanova-Regular" w:hAnsi="Proximanova-Regular"/>
                <w:strike/>
                <w:highlight w:val="yellow"/>
              </w:rPr>
              <w:t>For help in choosing a major or a career, contact one of the offices listed below for guidance.  These offices are staffed by professionals who specialize in helping students identify academic and long-term career goals.</w:t>
            </w:r>
          </w:p>
          <w:p w14:paraId="221B0508" w14:textId="77777777" w:rsidR="004E65E3" w:rsidRPr="00393343" w:rsidRDefault="004E65E3" w:rsidP="004E65E3">
            <w:pPr>
              <w:pStyle w:val="NormalWeb"/>
              <w:numPr>
                <w:ilvl w:val="0"/>
                <w:numId w:val="26"/>
              </w:numPr>
              <w:pBdr>
                <w:top w:val="single" w:sz="2" w:space="0" w:color="D2D6DC"/>
                <w:left w:val="single" w:sz="2" w:space="0" w:color="D2D6DC"/>
                <w:bottom w:val="single" w:sz="2" w:space="0" w:color="D2D6DC"/>
                <w:right w:val="single" w:sz="2" w:space="0" w:color="D2D6DC"/>
              </w:pBdr>
              <w:spacing w:before="0" w:beforeAutospacing="0" w:after="0" w:afterAutospacing="0"/>
              <w:rPr>
                <w:rFonts w:ascii="Proximanova-Regular" w:hAnsi="Proximanova-Regular"/>
                <w:strike/>
                <w:highlight w:val="yellow"/>
              </w:rPr>
            </w:pPr>
            <w:hyperlink r:id="rId28" w:history="1">
              <w:r w:rsidRPr="00393343">
                <w:rPr>
                  <w:rStyle w:val="Hyperlink"/>
                  <w:rFonts w:ascii="Proximanova-Regular" w:hAnsi="Proximanova-Regular"/>
                  <w:b/>
                  <w:bCs/>
                  <w:strike/>
                  <w:highlight w:val="yellow"/>
                  <w:bdr w:val="single" w:sz="2" w:space="0" w:color="D2D6DC" w:frame="1"/>
                </w:rPr>
                <w:t>The A Center</w:t>
              </w:r>
            </w:hyperlink>
          </w:p>
          <w:p w14:paraId="3D3C3F08" w14:textId="019CC566" w:rsidR="000C12B6" w:rsidRDefault="004E65E3" w:rsidP="004E65E3">
            <w:pPr>
              <w:pStyle w:val="Heading1"/>
              <w:numPr>
                <w:ilvl w:val="0"/>
                <w:numId w:val="26"/>
              </w:numPr>
              <w:pBdr>
                <w:top w:val="single" w:sz="2" w:space="0" w:color="D2D6DC"/>
                <w:left w:val="single" w:sz="2" w:space="0" w:color="D2D6DC"/>
                <w:bottom w:val="single" w:sz="2" w:space="0" w:color="D2D6DC"/>
                <w:right w:val="single" w:sz="2" w:space="0" w:color="D2D6DC"/>
              </w:pBdr>
              <w:spacing w:before="0" w:after="0"/>
              <w:rPr>
                <w:rStyle w:val="Strong"/>
                <w:b/>
                <w:bCs/>
                <w:bdr w:val="single" w:sz="2" w:space="0" w:color="D2D6DC" w:frame="1"/>
              </w:rPr>
            </w:pPr>
            <w:hyperlink r:id="rId29" w:history="1">
              <w:r w:rsidRPr="004E65E3">
                <w:rPr>
                  <w:rStyle w:val="Hyperlink"/>
                  <w:rFonts w:ascii="Proximanova-Regular" w:hAnsi="Proximanova-Regular"/>
                  <w:strike/>
                  <w:kern w:val="0"/>
                  <w:sz w:val="24"/>
                  <w:szCs w:val="24"/>
                  <w:highlight w:val="yellow"/>
                  <w:bdr w:val="single" w:sz="2" w:space="0" w:color="D2D6DC" w:frame="1"/>
                </w:rPr>
                <w:t>Career Services</w:t>
              </w:r>
            </w:hyperlink>
          </w:p>
        </w:tc>
        <w:tc>
          <w:tcPr>
            <w:tcW w:w="7219" w:type="dxa"/>
          </w:tcPr>
          <w:p w14:paraId="58CF5824" w14:textId="77777777" w:rsidR="001966AD" w:rsidRDefault="001966AD" w:rsidP="001966AD">
            <w:pPr>
              <w:pStyle w:val="Heading1"/>
              <w:pBdr>
                <w:top w:val="single" w:sz="2" w:space="0" w:color="D2D6DC"/>
                <w:left w:val="single" w:sz="2" w:space="0" w:color="D2D6DC"/>
                <w:bottom w:val="single" w:sz="2" w:space="0" w:color="D2D6DC"/>
                <w:right w:val="single" w:sz="2" w:space="0" w:color="D2D6DC"/>
              </w:pBdr>
              <w:spacing w:before="0" w:after="0"/>
            </w:pPr>
            <w:r>
              <w:rPr>
                <w:rStyle w:val="Strong"/>
                <w:b/>
                <w:bCs/>
                <w:bdr w:val="single" w:sz="2" w:space="0" w:color="D2D6DC" w:frame="1"/>
              </w:rPr>
              <w:lastRenderedPageBreak/>
              <w:t xml:space="preserve">Major </w:t>
            </w:r>
            <w:r w:rsidRPr="002F4A2D">
              <w:rPr>
                <w:rStyle w:val="Strong"/>
                <w:b/>
                <w:bCs/>
                <w:highlight w:val="green"/>
                <w:bdr w:val="single" w:sz="2" w:space="0" w:color="D2D6DC" w:frame="1"/>
              </w:rPr>
              <w:t>D</w:t>
            </w:r>
            <w:r w:rsidRPr="00A61F12">
              <w:rPr>
                <w:rStyle w:val="Strong"/>
                <w:b/>
                <w:bCs/>
                <w:highlight w:val="green"/>
                <w:bdr w:val="single" w:sz="2" w:space="0" w:color="D2D6DC" w:frame="1"/>
              </w:rPr>
              <w:t>eclaration</w:t>
            </w:r>
          </w:p>
          <w:p w14:paraId="257551E5" w14:textId="77777777" w:rsidR="001966AD" w:rsidRDefault="001966AD" w:rsidP="001966AD">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sidRPr="00A37399">
              <w:rPr>
                <w:rFonts w:ascii="Proximanova-Regular" w:hAnsi="Proximanova-Regular"/>
                <w:highlight w:val="green"/>
              </w:rPr>
              <w:t>Students may declare one or more majors as undergraduates. The process is the same whether a student is declaring a major for the first time, changing majors, or declaring an additional major or degree (for more information on multiple majors/degrees, see the Bachelor’s Degree Requirements, Multiple Majors &amp; Degrees policy).</w:t>
            </w:r>
          </w:p>
          <w:p w14:paraId="20D3787D" w14:textId="77777777" w:rsidR="001966AD" w:rsidRPr="00CE50B0" w:rsidRDefault="001966AD" w:rsidP="001966AD">
            <w:pPr>
              <w:pStyle w:val="NormalWeb"/>
              <w:pBdr>
                <w:top w:val="single" w:sz="2" w:space="0" w:color="D2D6DC"/>
                <w:left w:val="single" w:sz="2" w:space="0" w:color="D2D6DC"/>
                <w:bottom w:val="single" w:sz="2" w:space="0" w:color="D2D6DC"/>
                <w:right w:val="single" w:sz="2" w:space="0" w:color="D2D6DC"/>
              </w:pBdr>
              <w:spacing w:before="0" w:beforeAutospacing="0" w:after="0"/>
              <w:rPr>
                <w:rFonts w:ascii="Proximanova-Regular" w:hAnsi="Proximanova-Regular"/>
              </w:rPr>
            </w:pPr>
            <w:r>
              <w:rPr>
                <w:rFonts w:ascii="Proximanova-Regular" w:hAnsi="Proximanova-Regular"/>
              </w:rPr>
              <w:t xml:space="preserve">To declare a major, </w:t>
            </w:r>
            <w:r w:rsidRPr="002F4A2D">
              <w:rPr>
                <w:rFonts w:ascii="Proximanova-Regular" w:hAnsi="Proximanova-Regular"/>
                <w:highlight w:val="green"/>
              </w:rPr>
              <w:t xml:space="preserve">students </w:t>
            </w:r>
            <w:r w:rsidRPr="00A37399">
              <w:rPr>
                <w:rFonts w:ascii="Proximanova-Regular" w:hAnsi="Proximanova-Regular"/>
                <w:highlight w:val="green"/>
              </w:rPr>
              <w:t>will follow the process outlined by the academic unit and</w:t>
            </w:r>
            <w:r>
              <w:rPr>
                <w:rFonts w:ascii="Proximanova-Regular" w:hAnsi="Proximanova-Regular"/>
              </w:rPr>
              <w:t xml:space="preserve"> consult with the </w:t>
            </w:r>
            <w:hyperlink r:id="rId30" w:history="1">
              <w:r w:rsidRPr="007B2EBE">
                <w:rPr>
                  <w:rStyle w:val="Hyperlink"/>
                </w:rPr>
                <w:t>academic advisor</w:t>
              </w:r>
            </w:hyperlink>
            <w:r>
              <w:rPr>
                <w:rFonts w:ascii="Proximanova-Regular" w:hAnsi="Proximanova-Regular"/>
              </w:rPr>
              <w:t xml:space="preserve"> for </w:t>
            </w:r>
            <w:r w:rsidRPr="00CA209D">
              <w:rPr>
                <w:rFonts w:ascii="Proximanova-Regular" w:hAnsi="Proximanova-Regular"/>
                <w:highlight w:val="green"/>
              </w:rPr>
              <w:t>their desired</w:t>
            </w:r>
            <w:r>
              <w:rPr>
                <w:rFonts w:ascii="Proximanova-Regular" w:hAnsi="Proximanova-Regular"/>
              </w:rPr>
              <w:t xml:space="preserve"> major. There may be restrictions on </w:t>
            </w:r>
            <w:r w:rsidRPr="00620E95">
              <w:rPr>
                <w:rFonts w:ascii="Proximanova-Regular" w:hAnsi="Proximanova-Regular"/>
                <w:highlight w:val="green"/>
              </w:rPr>
              <w:t>when in</w:t>
            </w:r>
            <w:r>
              <w:rPr>
                <w:rFonts w:ascii="Proximanova-Regular" w:hAnsi="Proximanova-Regular"/>
              </w:rPr>
              <w:t xml:space="preserve"> the </w:t>
            </w:r>
            <w:r w:rsidRPr="007C640C">
              <w:rPr>
                <w:rFonts w:ascii="Proximanova-Regular" w:hAnsi="Proximanova-Regular"/>
                <w:highlight w:val="green"/>
              </w:rPr>
              <w:t>term</w:t>
            </w:r>
            <w:r>
              <w:rPr>
                <w:rFonts w:ascii="Proximanova-Regular" w:hAnsi="Proximanova-Regular"/>
              </w:rPr>
              <w:t xml:space="preserve"> a major </w:t>
            </w:r>
            <w:r w:rsidRPr="00214134">
              <w:rPr>
                <w:rFonts w:ascii="Proximanova-Regular" w:hAnsi="Proximanova-Regular"/>
                <w:highlight w:val="green"/>
              </w:rPr>
              <w:t>can be declared</w:t>
            </w:r>
            <w:r w:rsidRPr="00AF61B7">
              <w:rPr>
                <w:rFonts w:ascii="Proximanova-Regular" w:hAnsi="Proximanova-Regular"/>
                <w:highlight w:val="green"/>
              </w:rPr>
              <w:t>.</w:t>
            </w:r>
          </w:p>
          <w:p w14:paraId="6BC21306" w14:textId="77777777" w:rsidR="001966AD" w:rsidRDefault="001966AD" w:rsidP="001966AD">
            <w:pPr>
              <w:pStyle w:val="NormalWeb"/>
              <w:pBdr>
                <w:top w:val="single" w:sz="2" w:space="0" w:color="D2D6DC"/>
                <w:left w:val="single" w:sz="2" w:space="0" w:color="D2D6DC"/>
                <w:bottom w:val="single" w:sz="2" w:space="0" w:color="D2D6DC"/>
                <w:right w:val="single" w:sz="2" w:space="0" w:color="D2D6DC"/>
              </w:pBdr>
              <w:spacing w:before="0" w:beforeAutospacing="0"/>
              <w:rPr>
                <w:rFonts w:ascii="Proximanova-Regular" w:hAnsi="Proximanova-Regular"/>
              </w:rPr>
            </w:pPr>
            <w:r w:rsidRPr="6C1810DB">
              <w:rPr>
                <w:rFonts w:ascii="Proximanova-Regular" w:hAnsi="Proximanova-Regular"/>
              </w:rPr>
              <w:t xml:space="preserve">Students must declare a major in a degree program prior to </w:t>
            </w:r>
            <w:hyperlink r:id="rId31">
              <w:r w:rsidRPr="00326A42">
                <w:rPr>
                  <w:rStyle w:val="Hyperlink"/>
                  <w:rFonts w:ascii="Proximanova-Regular" w:hAnsi="Proximanova-Regular"/>
                  <w:highlight w:val="green"/>
                </w:rPr>
                <w:t>junior standing</w:t>
              </w:r>
            </w:hyperlink>
            <w:r w:rsidRPr="00326A42">
              <w:rPr>
                <w:rFonts w:ascii="Proximanova-Regular" w:hAnsi="Proximanova-Regular"/>
                <w:highlight w:val="green"/>
              </w:rPr>
              <w:t xml:space="preserve"> (60 earned units)</w:t>
            </w:r>
            <w:r>
              <w:rPr>
                <w:rFonts w:ascii="Proximanova-Regular" w:hAnsi="Proximanova-Regular"/>
              </w:rPr>
              <w:t xml:space="preserve">. Incoming transfer students with a minimum of 60 transferable units have one </w:t>
            </w:r>
            <w:r w:rsidRPr="009F7D05">
              <w:rPr>
                <w:rFonts w:ascii="Proximanova-Regular" w:hAnsi="Proximanova-Regular"/>
                <w:highlight w:val="green"/>
              </w:rPr>
              <w:t>term</w:t>
            </w:r>
            <w:r>
              <w:rPr>
                <w:rFonts w:ascii="Proximanova-Regular" w:hAnsi="Proximanova-Regular"/>
              </w:rPr>
              <w:t xml:space="preserve"> at the University before they must declare a major in a degree program.</w:t>
            </w:r>
          </w:p>
          <w:p w14:paraId="4B4AF6A3" w14:textId="03AECE2B" w:rsidR="000C12B6" w:rsidRPr="001966AD" w:rsidRDefault="001966AD" w:rsidP="001966AD">
            <w:pPr>
              <w:pStyle w:val="NormalWeb"/>
              <w:pBdr>
                <w:top w:val="single" w:sz="2" w:space="0" w:color="D2D6DC"/>
                <w:left w:val="single" w:sz="2" w:space="0" w:color="D2D6DC"/>
                <w:bottom w:val="single" w:sz="2" w:space="0" w:color="D2D6DC"/>
                <w:right w:val="single" w:sz="2" w:space="0" w:color="D2D6DC"/>
              </w:pBdr>
              <w:spacing w:before="0" w:beforeAutospacing="0" w:after="0"/>
              <w:rPr>
                <w:rStyle w:val="Strong"/>
                <w:rFonts w:ascii="Proximanova-Regular" w:hAnsi="Proximanova-Regular"/>
                <w:b w:val="0"/>
                <w:bCs w:val="0"/>
              </w:rPr>
            </w:pPr>
            <w:r w:rsidRPr="00EE4A7E">
              <w:rPr>
                <w:rFonts w:ascii="Proximanova-Regular" w:hAnsi="Proximanova-Regular"/>
                <w:highlight w:val="green"/>
              </w:rPr>
              <w:t xml:space="preserve">Students’ </w:t>
            </w:r>
            <w:r>
              <w:rPr>
                <w:rFonts w:ascii="Proximanova-Regular" w:hAnsi="Proximanova-Regular"/>
                <w:highlight w:val="green"/>
              </w:rPr>
              <w:t xml:space="preserve">selected </w:t>
            </w:r>
            <w:r w:rsidRPr="00EE4A7E">
              <w:rPr>
                <w:rFonts w:ascii="Proximanova-Regular" w:hAnsi="Proximanova-Regular"/>
                <w:highlight w:val="green"/>
              </w:rPr>
              <w:t xml:space="preserve">major and college </w:t>
            </w:r>
            <w:r>
              <w:rPr>
                <w:rFonts w:ascii="Proximanova-Regular" w:hAnsi="Proximanova-Regular"/>
                <w:highlight w:val="green"/>
              </w:rPr>
              <w:t>will</w:t>
            </w:r>
            <w:r w:rsidRPr="00EE4A7E">
              <w:rPr>
                <w:rFonts w:ascii="Proximanova-Regular" w:hAnsi="Proximanova-Regular"/>
                <w:highlight w:val="green"/>
              </w:rPr>
              <w:t xml:space="preserve"> </w:t>
            </w:r>
            <w:r w:rsidR="00D92377">
              <w:rPr>
                <w:rFonts w:ascii="Proximanova-Regular" w:hAnsi="Proximanova-Regular"/>
                <w:highlight w:val="green"/>
              </w:rPr>
              <w:t>determine</w:t>
            </w:r>
            <w:r w:rsidRPr="00523DD0">
              <w:rPr>
                <w:rFonts w:ascii="Proximanova-Regular" w:hAnsi="Proximanova-Regular"/>
                <w:highlight w:val="green"/>
              </w:rPr>
              <w:t xml:space="preserve"> </w:t>
            </w:r>
            <w:r w:rsidRPr="00F00ABF">
              <w:rPr>
                <w:rFonts w:ascii="Proximanova-Regular" w:hAnsi="Proximanova-Regular"/>
                <w:highlight w:val="green"/>
              </w:rPr>
              <w:t>their course</w:t>
            </w:r>
            <w:r>
              <w:rPr>
                <w:rFonts w:ascii="Proximanova-Regular" w:hAnsi="Proximanova-Regular"/>
                <w:highlight w:val="green"/>
              </w:rPr>
              <w:t xml:space="preserve"> requirements; students should review their updated academic advisement report after the major declaration process to confirm their new requirements</w:t>
            </w:r>
            <w:r w:rsidRPr="00F00ABF">
              <w:rPr>
                <w:rFonts w:ascii="Proximanova-Regular" w:hAnsi="Proximanova-Regular"/>
                <w:highlight w:val="green"/>
              </w:rPr>
              <w:t xml:space="preserve">. </w:t>
            </w:r>
          </w:p>
        </w:tc>
      </w:tr>
    </w:tbl>
    <w:p w14:paraId="17A00C9D" w14:textId="4D9B67D3" w:rsidR="00966398" w:rsidRDefault="00966398" w:rsidP="00966398">
      <w:pPr>
        <w:tabs>
          <w:tab w:val="left" w:pos="13080"/>
        </w:tabs>
      </w:pPr>
    </w:p>
    <w:p w14:paraId="6A7D61C6" w14:textId="77777777" w:rsidR="002131BF" w:rsidRDefault="002131BF" w:rsidP="00966398">
      <w:pPr>
        <w:tabs>
          <w:tab w:val="left" w:pos="13080"/>
        </w:tabs>
      </w:pPr>
    </w:p>
    <w:p w14:paraId="5A9BB55C" w14:textId="55EE3372" w:rsidR="002131BF" w:rsidRPr="00966398" w:rsidRDefault="002131BF" w:rsidP="00966398">
      <w:pPr>
        <w:tabs>
          <w:tab w:val="left" w:pos="13080"/>
        </w:tabs>
      </w:pPr>
    </w:p>
    <w:sectPr w:rsidR="002131BF" w:rsidRPr="00966398" w:rsidSect="00B76FF9">
      <w:footerReference w:type="default" r:id="rId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4D8C" w14:textId="77777777" w:rsidR="004D6D80" w:rsidRDefault="004D6D80" w:rsidP="006E6D55">
      <w:pPr>
        <w:spacing w:before="0" w:after="0" w:line="240" w:lineRule="auto"/>
      </w:pPr>
      <w:r>
        <w:separator/>
      </w:r>
    </w:p>
  </w:endnote>
  <w:endnote w:type="continuationSeparator" w:id="0">
    <w:p w14:paraId="71788FCE" w14:textId="77777777" w:rsidR="004D6D80" w:rsidRDefault="004D6D80" w:rsidP="006E6D55">
      <w:pPr>
        <w:spacing w:before="0" w:after="0" w:line="240" w:lineRule="auto"/>
      </w:pPr>
      <w:r>
        <w:continuationSeparator/>
      </w:r>
    </w:p>
  </w:endnote>
  <w:endnote w:type="continuationNotice" w:id="1">
    <w:p w14:paraId="44D85809" w14:textId="77777777" w:rsidR="004D6D80" w:rsidRDefault="004D6D8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nov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E81FA" w14:textId="3ABF7B6C" w:rsidR="006E6D55" w:rsidRPr="006E6D55" w:rsidRDefault="006E6D55" w:rsidP="006E6D55">
    <w:pPr>
      <w:pStyle w:val="Footer"/>
      <w:jc w:val="right"/>
      <w:rPr>
        <w:i/>
        <w:iCs/>
        <w:sz w:val="18"/>
        <w:szCs w:val="18"/>
      </w:rPr>
    </w:pPr>
    <w:r w:rsidRPr="006E6D55">
      <w:rPr>
        <w:i/>
        <w:iCs/>
        <w:sz w:val="18"/>
        <w:szCs w:val="18"/>
      </w:rPr>
      <w:t xml:space="preserve">Last updated: </w:t>
    </w:r>
    <w:r w:rsidR="00881826">
      <w:rPr>
        <w:i/>
        <w:iCs/>
        <w:color w:val="2B579A"/>
        <w:sz w:val="18"/>
        <w:szCs w:val="18"/>
        <w:shd w:val="clear" w:color="auto" w:fill="E6E6E6"/>
      </w:rPr>
      <w:fldChar w:fldCharType="begin"/>
    </w:r>
    <w:r w:rsidR="00881826">
      <w:rPr>
        <w:i/>
        <w:iCs/>
        <w:sz w:val="18"/>
        <w:szCs w:val="18"/>
      </w:rPr>
      <w:instrText xml:space="preserve"> DATE \@ "M/d/yyyy h:mm am/pm" </w:instrText>
    </w:r>
    <w:r w:rsidR="00881826">
      <w:rPr>
        <w:i/>
        <w:iCs/>
        <w:color w:val="2B579A"/>
        <w:sz w:val="18"/>
        <w:szCs w:val="18"/>
        <w:shd w:val="clear" w:color="auto" w:fill="E6E6E6"/>
      </w:rPr>
      <w:fldChar w:fldCharType="separate"/>
    </w:r>
    <w:r w:rsidR="00DB06A4">
      <w:rPr>
        <w:i/>
        <w:iCs/>
        <w:noProof/>
        <w:sz w:val="18"/>
        <w:szCs w:val="18"/>
      </w:rPr>
      <w:t>10/17/2024 4:</w:t>
    </w:r>
    <w:r w:rsidR="00EA43A2">
      <w:rPr>
        <w:i/>
        <w:iCs/>
        <w:noProof/>
        <w:sz w:val="18"/>
        <w:szCs w:val="18"/>
      </w:rPr>
      <w:t>06</w:t>
    </w:r>
    <w:r w:rsidR="00DB06A4">
      <w:rPr>
        <w:i/>
        <w:iCs/>
        <w:noProof/>
        <w:sz w:val="18"/>
        <w:szCs w:val="18"/>
      </w:rPr>
      <w:t xml:space="preserve"> PM</w:t>
    </w:r>
    <w:r w:rsidR="00881826">
      <w:rPr>
        <w:i/>
        <w:iCs/>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6D4E7" w14:textId="77777777" w:rsidR="004D6D80" w:rsidRDefault="004D6D80" w:rsidP="006E6D55">
      <w:pPr>
        <w:spacing w:before="0" w:after="0" w:line="240" w:lineRule="auto"/>
      </w:pPr>
      <w:r>
        <w:separator/>
      </w:r>
    </w:p>
  </w:footnote>
  <w:footnote w:type="continuationSeparator" w:id="0">
    <w:p w14:paraId="51DF5C42" w14:textId="77777777" w:rsidR="004D6D80" w:rsidRDefault="004D6D80" w:rsidP="006E6D55">
      <w:pPr>
        <w:spacing w:before="0" w:after="0" w:line="240" w:lineRule="auto"/>
      </w:pPr>
      <w:r>
        <w:continuationSeparator/>
      </w:r>
    </w:p>
  </w:footnote>
  <w:footnote w:type="continuationNotice" w:id="1">
    <w:p w14:paraId="25A2AA48" w14:textId="77777777" w:rsidR="004D6D80" w:rsidRDefault="004D6D8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247C"/>
    <w:multiLevelType w:val="multilevel"/>
    <w:tmpl w:val="E60E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32B3"/>
    <w:multiLevelType w:val="hybridMultilevel"/>
    <w:tmpl w:val="6F220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044FA"/>
    <w:multiLevelType w:val="multilevel"/>
    <w:tmpl w:val="BD9A6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74CC4"/>
    <w:multiLevelType w:val="multilevel"/>
    <w:tmpl w:val="81BC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37F1A"/>
    <w:multiLevelType w:val="multilevel"/>
    <w:tmpl w:val="DA1E2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AB8049"/>
    <w:multiLevelType w:val="hybridMultilevel"/>
    <w:tmpl w:val="FFFFFFFF"/>
    <w:lvl w:ilvl="0" w:tplc="8D22B742">
      <w:start w:val="1"/>
      <w:numFmt w:val="bullet"/>
      <w:lvlText w:val=""/>
      <w:lvlJc w:val="left"/>
      <w:pPr>
        <w:ind w:left="720" w:hanging="360"/>
      </w:pPr>
      <w:rPr>
        <w:rFonts w:ascii="Symbol" w:hAnsi="Symbol" w:hint="default"/>
      </w:rPr>
    </w:lvl>
    <w:lvl w:ilvl="1" w:tplc="0DB2B190">
      <w:start w:val="1"/>
      <w:numFmt w:val="bullet"/>
      <w:lvlText w:val="o"/>
      <w:lvlJc w:val="left"/>
      <w:pPr>
        <w:ind w:left="1440" w:hanging="360"/>
      </w:pPr>
      <w:rPr>
        <w:rFonts w:ascii="Courier New" w:hAnsi="Courier New" w:hint="default"/>
      </w:rPr>
    </w:lvl>
    <w:lvl w:ilvl="2" w:tplc="59104600">
      <w:start w:val="1"/>
      <w:numFmt w:val="bullet"/>
      <w:lvlText w:val=""/>
      <w:lvlJc w:val="left"/>
      <w:pPr>
        <w:ind w:left="2160" w:hanging="360"/>
      </w:pPr>
      <w:rPr>
        <w:rFonts w:ascii="Wingdings" w:hAnsi="Wingdings" w:hint="default"/>
      </w:rPr>
    </w:lvl>
    <w:lvl w:ilvl="3" w:tplc="B9F80C8E">
      <w:start w:val="1"/>
      <w:numFmt w:val="bullet"/>
      <w:lvlText w:val=""/>
      <w:lvlJc w:val="left"/>
      <w:pPr>
        <w:ind w:left="2880" w:hanging="360"/>
      </w:pPr>
      <w:rPr>
        <w:rFonts w:ascii="Symbol" w:hAnsi="Symbol" w:hint="default"/>
      </w:rPr>
    </w:lvl>
    <w:lvl w:ilvl="4" w:tplc="129A003E">
      <w:start w:val="1"/>
      <w:numFmt w:val="bullet"/>
      <w:lvlText w:val="o"/>
      <w:lvlJc w:val="left"/>
      <w:pPr>
        <w:ind w:left="3600" w:hanging="360"/>
      </w:pPr>
      <w:rPr>
        <w:rFonts w:ascii="Courier New" w:hAnsi="Courier New" w:hint="default"/>
      </w:rPr>
    </w:lvl>
    <w:lvl w:ilvl="5" w:tplc="9CD62F1E">
      <w:start w:val="1"/>
      <w:numFmt w:val="bullet"/>
      <w:lvlText w:val=""/>
      <w:lvlJc w:val="left"/>
      <w:pPr>
        <w:ind w:left="4320" w:hanging="360"/>
      </w:pPr>
      <w:rPr>
        <w:rFonts w:ascii="Wingdings" w:hAnsi="Wingdings" w:hint="default"/>
      </w:rPr>
    </w:lvl>
    <w:lvl w:ilvl="6" w:tplc="1B4442CE">
      <w:start w:val="1"/>
      <w:numFmt w:val="bullet"/>
      <w:lvlText w:val=""/>
      <w:lvlJc w:val="left"/>
      <w:pPr>
        <w:ind w:left="5040" w:hanging="360"/>
      </w:pPr>
      <w:rPr>
        <w:rFonts w:ascii="Symbol" w:hAnsi="Symbol" w:hint="default"/>
      </w:rPr>
    </w:lvl>
    <w:lvl w:ilvl="7" w:tplc="4B567AB4">
      <w:start w:val="1"/>
      <w:numFmt w:val="bullet"/>
      <w:lvlText w:val="o"/>
      <w:lvlJc w:val="left"/>
      <w:pPr>
        <w:ind w:left="5760" w:hanging="360"/>
      </w:pPr>
      <w:rPr>
        <w:rFonts w:ascii="Courier New" w:hAnsi="Courier New" w:hint="default"/>
      </w:rPr>
    </w:lvl>
    <w:lvl w:ilvl="8" w:tplc="D1AAE082">
      <w:start w:val="1"/>
      <w:numFmt w:val="bullet"/>
      <w:lvlText w:val=""/>
      <w:lvlJc w:val="left"/>
      <w:pPr>
        <w:ind w:left="6480" w:hanging="360"/>
      </w:pPr>
      <w:rPr>
        <w:rFonts w:ascii="Wingdings" w:hAnsi="Wingdings" w:hint="default"/>
      </w:rPr>
    </w:lvl>
  </w:abstractNum>
  <w:abstractNum w:abstractNumId="6" w15:restartNumberingAfterBreak="0">
    <w:nsid w:val="315A7CC2"/>
    <w:multiLevelType w:val="hybridMultilevel"/>
    <w:tmpl w:val="DEEA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B41B2"/>
    <w:multiLevelType w:val="multilevel"/>
    <w:tmpl w:val="130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814E08"/>
    <w:multiLevelType w:val="multilevel"/>
    <w:tmpl w:val="AC6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B85F48"/>
    <w:multiLevelType w:val="multilevel"/>
    <w:tmpl w:val="177E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54B40"/>
    <w:multiLevelType w:val="multilevel"/>
    <w:tmpl w:val="45C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8576A"/>
    <w:multiLevelType w:val="multilevel"/>
    <w:tmpl w:val="72C6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48616A48"/>
    <w:multiLevelType w:val="hybridMultilevel"/>
    <w:tmpl w:val="5A063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8B00FD"/>
    <w:multiLevelType w:val="multilevel"/>
    <w:tmpl w:val="342A9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2B0EC5"/>
    <w:multiLevelType w:val="multilevel"/>
    <w:tmpl w:val="AB207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617F0B"/>
    <w:multiLevelType w:val="multilevel"/>
    <w:tmpl w:val="4E98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93FDA"/>
    <w:multiLevelType w:val="hybridMultilevel"/>
    <w:tmpl w:val="B7A608CA"/>
    <w:lvl w:ilvl="0" w:tplc="A5D45A46">
      <w:start w:val="1"/>
      <w:numFmt w:val="bullet"/>
      <w:lvlText w:val=""/>
      <w:lvlJc w:val="left"/>
      <w:pPr>
        <w:ind w:left="720" w:hanging="360"/>
      </w:pPr>
      <w:rPr>
        <w:rFonts w:ascii="Symbol" w:hAnsi="Symbol" w:hint="default"/>
      </w:rPr>
    </w:lvl>
    <w:lvl w:ilvl="1" w:tplc="A75058D6">
      <w:start w:val="1"/>
      <w:numFmt w:val="bullet"/>
      <w:lvlText w:val="o"/>
      <w:lvlJc w:val="left"/>
      <w:pPr>
        <w:ind w:left="1440" w:hanging="360"/>
      </w:pPr>
      <w:rPr>
        <w:rFonts w:ascii="Courier New" w:hAnsi="Courier New" w:hint="default"/>
      </w:rPr>
    </w:lvl>
    <w:lvl w:ilvl="2" w:tplc="6DB2B586">
      <w:start w:val="1"/>
      <w:numFmt w:val="bullet"/>
      <w:lvlText w:val=""/>
      <w:lvlJc w:val="left"/>
      <w:pPr>
        <w:ind w:left="2160" w:hanging="360"/>
      </w:pPr>
      <w:rPr>
        <w:rFonts w:ascii="Wingdings" w:hAnsi="Wingdings" w:hint="default"/>
      </w:rPr>
    </w:lvl>
    <w:lvl w:ilvl="3" w:tplc="4AD89616">
      <w:start w:val="1"/>
      <w:numFmt w:val="bullet"/>
      <w:lvlText w:val=""/>
      <w:lvlJc w:val="left"/>
      <w:pPr>
        <w:ind w:left="2880" w:hanging="360"/>
      </w:pPr>
      <w:rPr>
        <w:rFonts w:ascii="Symbol" w:hAnsi="Symbol" w:hint="default"/>
      </w:rPr>
    </w:lvl>
    <w:lvl w:ilvl="4" w:tplc="3D0EB794">
      <w:start w:val="1"/>
      <w:numFmt w:val="bullet"/>
      <w:lvlText w:val="o"/>
      <w:lvlJc w:val="left"/>
      <w:pPr>
        <w:ind w:left="3600" w:hanging="360"/>
      </w:pPr>
      <w:rPr>
        <w:rFonts w:ascii="Courier New" w:hAnsi="Courier New" w:hint="default"/>
      </w:rPr>
    </w:lvl>
    <w:lvl w:ilvl="5" w:tplc="34D08ECE">
      <w:start w:val="1"/>
      <w:numFmt w:val="bullet"/>
      <w:lvlText w:val=""/>
      <w:lvlJc w:val="left"/>
      <w:pPr>
        <w:ind w:left="4320" w:hanging="360"/>
      </w:pPr>
      <w:rPr>
        <w:rFonts w:ascii="Wingdings" w:hAnsi="Wingdings" w:hint="default"/>
      </w:rPr>
    </w:lvl>
    <w:lvl w:ilvl="6" w:tplc="F15CDA0A">
      <w:start w:val="1"/>
      <w:numFmt w:val="bullet"/>
      <w:lvlText w:val=""/>
      <w:lvlJc w:val="left"/>
      <w:pPr>
        <w:ind w:left="5040" w:hanging="360"/>
      </w:pPr>
      <w:rPr>
        <w:rFonts w:ascii="Symbol" w:hAnsi="Symbol" w:hint="default"/>
      </w:rPr>
    </w:lvl>
    <w:lvl w:ilvl="7" w:tplc="3DD46564">
      <w:start w:val="1"/>
      <w:numFmt w:val="bullet"/>
      <w:lvlText w:val="o"/>
      <w:lvlJc w:val="left"/>
      <w:pPr>
        <w:ind w:left="5760" w:hanging="360"/>
      </w:pPr>
      <w:rPr>
        <w:rFonts w:ascii="Courier New" w:hAnsi="Courier New" w:hint="default"/>
      </w:rPr>
    </w:lvl>
    <w:lvl w:ilvl="8" w:tplc="1752EE6C">
      <w:start w:val="1"/>
      <w:numFmt w:val="bullet"/>
      <w:lvlText w:val=""/>
      <w:lvlJc w:val="left"/>
      <w:pPr>
        <w:ind w:left="6480" w:hanging="360"/>
      </w:pPr>
      <w:rPr>
        <w:rFonts w:ascii="Wingdings" w:hAnsi="Wingdings" w:hint="default"/>
      </w:rPr>
    </w:lvl>
  </w:abstractNum>
  <w:abstractNum w:abstractNumId="17" w15:restartNumberingAfterBreak="0">
    <w:nsid w:val="5C782533"/>
    <w:multiLevelType w:val="multilevel"/>
    <w:tmpl w:val="AF18C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32E0F"/>
    <w:multiLevelType w:val="hybridMultilevel"/>
    <w:tmpl w:val="529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B22B7"/>
    <w:multiLevelType w:val="multilevel"/>
    <w:tmpl w:val="FBB4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152D2"/>
    <w:multiLevelType w:val="multilevel"/>
    <w:tmpl w:val="2530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771DF"/>
    <w:multiLevelType w:val="multilevel"/>
    <w:tmpl w:val="86BA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A1159"/>
    <w:multiLevelType w:val="multilevel"/>
    <w:tmpl w:val="4F583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9F07AC"/>
    <w:multiLevelType w:val="hybridMultilevel"/>
    <w:tmpl w:val="FFDE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A24E2"/>
    <w:multiLevelType w:val="hybridMultilevel"/>
    <w:tmpl w:val="A574E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AA1AC5"/>
    <w:multiLevelType w:val="multilevel"/>
    <w:tmpl w:val="3BE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767463">
    <w:abstractNumId w:val="5"/>
  </w:num>
  <w:num w:numId="2" w16cid:durableId="817958803">
    <w:abstractNumId w:val="16"/>
  </w:num>
  <w:num w:numId="3" w16cid:durableId="1239629854">
    <w:abstractNumId w:val="4"/>
  </w:num>
  <w:num w:numId="4" w16cid:durableId="1258908841">
    <w:abstractNumId w:val="13"/>
  </w:num>
  <w:num w:numId="5" w16cid:durableId="2115392385">
    <w:abstractNumId w:val="14"/>
  </w:num>
  <w:num w:numId="6" w16cid:durableId="681471771">
    <w:abstractNumId w:val="7"/>
  </w:num>
  <w:num w:numId="7" w16cid:durableId="2080133462">
    <w:abstractNumId w:val="9"/>
  </w:num>
  <w:num w:numId="8" w16cid:durableId="1816993010">
    <w:abstractNumId w:val="8"/>
  </w:num>
  <w:num w:numId="9" w16cid:durableId="1537305891">
    <w:abstractNumId w:val="2"/>
  </w:num>
  <w:num w:numId="10" w16cid:durableId="1880824169">
    <w:abstractNumId w:val="17"/>
  </w:num>
  <w:num w:numId="11" w16cid:durableId="642853777">
    <w:abstractNumId w:val="11"/>
  </w:num>
  <w:num w:numId="12" w16cid:durableId="1711415276">
    <w:abstractNumId w:val="25"/>
  </w:num>
  <w:num w:numId="13" w16cid:durableId="1288705844">
    <w:abstractNumId w:val="15"/>
  </w:num>
  <w:num w:numId="14" w16cid:durableId="113598160">
    <w:abstractNumId w:val="22"/>
  </w:num>
  <w:num w:numId="15" w16cid:durableId="287663715">
    <w:abstractNumId w:val="20"/>
  </w:num>
  <w:num w:numId="16" w16cid:durableId="871263446">
    <w:abstractNumId w:val="10"/>
  </w:num>
  <w:num w:numId="17" w16cid:durableId="1946495220">
    <w:abstractNumId w:val="3"/>
  </w:num>
  <w:num w:numId="18" w16cid:durableId="1713335997">
    <w:abstractNumId w:val="21"/>
  </w:num>
  <w:num w:numId="19" w16cid:durableId="203949598">
    <w:abstractNumId w:val="0"/>
  </w:num>
  <w:num w:numId="20" w16cid:durableId="1765106999">
    <w:abstractNumId w:val="18"/>
  </w:num>
  <w:num w:numId="21" w16cid:durableId="2050765059">
    <w:abstractNumId w:val="23"/>
  </w:num>
  <w:num w:numId="22" w16cid:durableId="1961913292">
    <w:abstractNumId w:val="12"/>
  </w:num>
  <w:num w:numId="23" w16cid:durableId="321350075">
    <w:abstractNumId w:val="1"/>
  </w:num>
  <w:num w:numId="24" w16cid:durableId="137653892">
    <w:abstractNumId w:val="24"/>
  </w:num>
  <w:num w:numId="25" w16cid:durableId="1529491856">
    <w:abstractNumId w:val="6"/>
  </w:num>
  <w:num w:numId="26" w16cid:durableId="8455534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55"/>
    <w:rsid w:val="0000310A"/>
    <w:rsid w:val="00011831"/>
    <w:rsid w:val="00012E17"/>
    <w:rsid w:val="00017630"/>
    <w:rsid w:val="0002637F"/>
    <w:rsid w:val="00026F33"/>
    <w:rsid w:val="00027A06"/>
    <w:rsid w:val="00030D63"/>
    <w:rsid w:val="00056747"/>
    <w:rsid w:val="00057E2A"/>
    <w:rsid w:val="00060718"/>
    <w:rsid w:val="000646F8"/>
    <w:rsid w:val="00066DA2"/>
    <w:rsid w:val="00086704"/>
    <w:rsid w:val="000B1358"/>
    <w:rsid w:val="000B3748"/>
    <w:rsid w:val="000C12B6"/>
    <w:rsid w:val="000D4EE3"/>
    <w:rsid w:val="000D6A13"/>
    <w:rsid w:val="000D733C"/>
    <w:rsid w:val="000F2C39"/>
    <w:rsid w:val="000F4A6D"/>
    <w:rsid w:val="001021E4"/>
    <w:rsid w:val="001121C0"/>
    <w:rsid w:val="001135D4"/>
    <w:rsid w:val="00114111"/>
    <w:rsid w:val="00114FB7"/>
    <w:rsid w:val="00116553"/>
    <w:rsid w:val="00126712"/>
    <w:rsid w:val="00132FD2"/>
    <w:rsid w:val="00140E5A"/>
    <w:rsid w:val="0014543B"/>
    <w:rsid w:val="00154076"/>
    <w:rsid w:val="00157382"/>
    <w:rsid w:val="00163CD0"/>
    <w:rsid w:val="00166B53"/>
    <w:rsid w:val="001736A4"/>
    <w:rsid w:val="001736EB"/>
    <w:rsid w:val="0017387F"/>
    <w:rsid w:val="001966AD"/>
    <w:rsid w:val="001A6DDF"/>
    <w:rsid w:val="001B1EBE"/>
    <w:rsid w:val="001B4B9B"/>
    <w:rsid w:val="001C0EDC"/>
    <w:rsid w:val="001C5408"/>
    <w:rsid w:val="001D49D4"/>
    <w:rsid w:val="001E1B20"/>
    <w:rsid w:val="001E2640"/>
    <w:rsid w:val="001F71DE"/>
    <w:rsid w:val="00205281"/>
    <w:rsid w:val="002131BF"/>
    <w:rsid w:val="00213ADB"/>
    <w:rsid w:val="00214200"/>
    <w:rsid w:val="00215C8E"/>
    <w:rsid w:val="002254D5"/>
    <w:rsid w:val="002254EA"/>
    <w:rsid w:val="002362C2"/>
    <w:rsid w:val="002367FF"/>
    <w:rsid w:val="002372DF"/>
    <w:rsid w:val="00251D68"/>
    <w:rsid w:val="002640AB"/>
    <w:rsid w:val="00264DB3"/>
    <w:rsid w:val="00270146"/>
    <w:rsid w:val="00277CDB"/>
    <w:rsid w:val="00281AFF"/>
    <w:rsid w:val="00281B55"/>
    <w:rsid w:val="00291738"/>
    <w:rsid w:val="00291D21"/>
    <w:rsid w:val="00292D17"/>
    <w:rsid w:val="00296C67"/>
    <w:rsid w:val="002972E3"/>
    <w:rsid w:val="002A1446"/>
    <w:rsid w:val="002C35B8"/>
    <w:rsid w:val="002C765F"/>
    <w:rsid w:val="002D556F"/>
    <w:rsid w:val="002E1BA7"/>
    <w:rsid w:val="002F4145"/>
    <w:rsid w:val="002F566C"/>
    <w:rsid w:val="003202EB"/>
    <w:rsid w:val="00323E74"/>
    <w:rsid w:val="003243B6"/>
    <w:rsid w:val="00332FCC"/>
    <w:rsid w:val="00334C0F"/>
    <w:rsid w:val="0034455F"/>
    <w:rsid w:val="00362380"/>
    <w:rsid w:val="00364BFA"/>
    <w:rsid w:val="00374B48"/>
    <w:rsid w:val="0038518F"/>
    <w:rsid w:val="003B374A"/>
    <w:rsid w:val="003C04A1"/>
    <w:rsid w:val="003C7A85"/>
    <w:rsid w:val="003F0E3B"/>
    <w:rsid w:val="003F1E49"/>
    <w:rsid w:val="003F3414"/>
    <w:rsid w:val="004002FF"/>
    <w:rsid w:val="00400D82"/>
    <w:rsid w:val="0040473A"/>
    <w:rsid w:val="00424295"/>
    <w:rsid w:val="00443DFF"/>
    <w:rsid w:val="0044681F"/>
    <w:rsid w:val="00451983"/>
    <w:rsid w:val="004577E7"/>
    <w:rsid w:val="00460082"/>
    <w:rsid w:val="00464C04"/>
    <w:rsid w:val="00466CE2"/>
    <w:rsid w:val="004744A4"/>
    <w:rsid w:val="004769D5"/>
    <w:rsid w:val="00491A4F"/>
    <w:rsid w:val="00495863"/>
    <w:rsid w:val="00497C8A"/>
    <w:rsid w:val="004A2046"/>
    <w:rsid w:val="004A27D9"/>
    <w:rsid w:val="004A3514"/>
    <w:rsid w:val="004A3E93"/>
    <w:rsid w:val="004A4B03"/>
    <w:rsid w:val="004B5079"/>
    <w:rsid w:val="004B79AE"/>
    <w:rsid w:val="004C10BB"/>
    <w:rsid w:val="004C2B9C"/>
    <w:rsid w:val="004D3AED"/>
    <w:rsid w:val="004D6D80"/>
    <w:rsid w:val="004D75DA"/>
    <w:rsid w:val="004E122C"/>
    <w:rsid w:val="004E60D0"/>
    <w:rsid w:val="004E65E3"/>
    <w:rsid w:val="004E761C"/>
    <w:rsid w:val="004E7D56"/>
    <w:rsid w:val="004F7945"/>
    <w:rsid w:val="00501CEE"/>
    <w:rsid w:val="00506031"/>
    <w:rsid w:val="0053DD59"/>
    <w:rsid w:val="00553AF7"/>
    <w:rsid w:val="00571472"/>
    <w:rsid w:val="00573FEA"/>
    <w:rsid w:val="00574850"/>
    <w:rsid w:val="005934FB"/>
    <w:rsid w:val="005A72D0"/>
    <w:rsid w:val="005B6ACA"/>
    <w:rsid w:val="005C2C09"/>
    <w:rsid w:val="005D5D87"/>
    <w:rsid w:val="005F4B7B"/>
    <w:rsid w:val="00600DB7"/>
    <w:rsid w:val="006140FD"/>
    <w:rsid w:val="006310CD"/>
    <w:rsid w:val="006439A5"/>
    <w:rsid w:val="00655932"/>
    <w:rsid w:val="00663313"/>
    <w:rsid w:val="00673B28"/>
    <w:rsid w:val="006837AA"/>
    <w:rsid w:val="00690B93"/>
    <w:rsid w:val="0069208C"/>
    <w:rsid w:val="00694B49"/>
    <w:rsid w:val="00697F9F"/>
    <w:rsid w:val="006B57AA"/>
    <w:rsid w:val="006D4C4C"/>
    <w:rsid w:val="006E6D55"/>
    <w:rsid w:val="0070263E"/>
    <w:rsid w:val="00711E91"/>
    <w:rsid w:val="00751E58"/>
    <w:rsid w:val="00755A62"/>
    <w:rsid w:val="0076499C"/>
    <w:rsid w:val="007673B3"/>
    <w:rsid w:val="00770B07"/>
    <w:rsid w:val="0078062C"/>
    <w:rsid w:val="00783EBF"/>
    <w:rsid w:val="00783F87"/>
    <w:rsid w:val="00784BF4"/>
    <w:rsid w:val="00785C59"/>
    <w:rsid w:val="00787D19"/>
    <w:rsid w:val="00787F31"/>
    <w:rsid w:val="007A184A"/>
    <w:rsid w:val="007C0EC1"/>
    <w:rsid w:val="007C7461"/>
    <w:rsid w:val="007E1E36"/>
    <w:rsid w:val="007E31F2"/>
    <w:rsid w:val="007E4742"/>
    <w:rsid w:val="007F45D8"/>
    <w:rsid w:val="007F7BAC"/>
    <w:rsid w:val="008009D9"/>
    <w:rsid w:val="008104A5"/>
    <w:rsid w:val="008243CC"/>
    <w:rsid w:val="00830FD7"/>
    <w:rsid w:val="008373F2"/>
    <w:rsid w:val="00842032"/>
    <w:rsid w:val="00842895"/>
    <w:rsid w:val="008507A8"/>
    <w:rsid w:val="00850DB1"/>
    <w:rsid w:val="008531F0"/>
    <w:rsid w:val="00860E74"/>
    <w:rsid w:val="00862AA7"/>
    <w:rsid w:val="00865FC2"/>
    <w:rsid w:val="00873F77"/>
    <w:rsid w:val="00881826"/>
    <w:rsid w:val="00884262"/>
    <w:rsid w:val="00891B55"/>
    <w:rsid w:val="00895662"/>
    <w:rsid w:val="008A4D21"/>
    <w:rsid w:val="008A717E"/>
    <w:rsid w:val="008A7866"/>
    <w:rsid w:val="008F1940"/>
    <w:rsid w:val="008F6807"/>
    <w:rsid w:val="008F7598"/>
    <w:rsid w:val="00907E9F"/>
    <w:rsid w:val="00911BFB"/>
    <w:rsid w:val="00916298"/>
    <w:rsid w:val="00916591"/>
    <w:rsid w:val="00926A4D"/>
    <w:rsid w:val="0092784D"/>
    <w:rsid w:val="00932968"/>
    <w:rsid w:val="00933BE4"/>
    <w:rsid w:val="009367CA"/>
    <w:rsid w:val="00936861"/>
    <w:rsid w:val="00955A16"/>
    <w:rsid w:val="00962DA5"/>
    <w:rsid w:val="00966398"/>
    <w:rsid w:val="00971342"/>
    <w:rsid w:val="00971597"/>
    <w:rsid w:val="00974648"/>
    <w:rsid w:val="00997F76"/>
    <w:rsid w:val="009A0063"/>
    <w:rsid w:val="009B599B"/>
    <w:rsid w:val="009D52AD"/>
    <w:rsid w:val="009D7C59"/>
    <w:rsid w:val="00A035BC"/>
    <w:rsid w:val="00A14BD1"/>
    <w:rsid w:val="00A173D1"/>
    <w:rsid w:val="00A33A10"/>
    <w:rsid w:val="00A4140E"/>
    <w:rsid w:val="00A52E2B"/>
    <w:rsid w:val="00A733B1"/>
    <w:rsid w:val="00A80746"/>
    <w:rsid w:val="00A934B4"/>
    <w:rsid w:val="00AA4387"/>
    <w:rsid w:val="00AC36B2"/>
    <w:rsid w:val="00AE26BF"/>
    <w:rsid w:val="00AE76C3"/>
    <w:rsid w:val="00AF2734"/>
    <w:rsid w:val="00AF2A4E"/>
    <w:rsid w:val="00AF2E06"/>
    <w:rsid w:val="00AF611B"/>
    <w:rsid w:val="00AF6A8C"/>
    <w:rsid w:val="00AF6C22"/>
    <w:rsid w:val="00AF730D"/>
    <w:rsid w:val="00B02E70"/>
    <w:rsid w:val="00B044DE"/>
    <w:rsid w:val="00B07C1C"/>
    <w:rsid w:val="00B1369C"/>
    <w:rsid w:val="00B21EA3"/>
    <w:rsid w:val="00B23498"/>
    <w:rsid w:val="00B43E28"/>
    <w:rsid w:val="00B47B12"/>
    <w:rsid w:val="00B51446"/>
    <w:rsid w:val="00B72AE5"/>
    <w:rsid w:val="00B753DA"/>
    <w:rsid w:val="00B76FF9"/>
    <w:rsid w:val="00B84438"/>
    <w:rsid w:val="00B8757E"/>
    <w:rsid w:val="00BA0FC1"/>
    <w:rsid w:val="00BA289F"/>
    <w:rsid w:val="00BD139A"/>
    <w:rsid w:val="00BD3491"/>
    <w:rsid w:val="00C02424"/>
    <w:rsid w:val="00C031F8"/>
    <w:rsid w:val="00C05C0C"/>
    <w:rsid w:val="00C12F14"/>
    <w:rsid w:val="00C32AAF"/>
    <w:rsid w:val="00C34167"/>
    <w:rsid w:val="00C37C0E"/>
    <w:rsid w:val="00C4181A"/>
    <w:rsid w:val="00C51AF1"/>
    <w:rsid w:val="00C600E7"/>
    <w:rsid w:val="00C654E0"/>
    <w:rsid w:val="00C66BF7"/>
    <w:rsid w:val="00C73332"/>
    <w:rsid w:val="00C80F5F"/>
    <w:rsid w:val="00C81DEC"/>
    <w:rsid w:val="00CA3126"/>
    <w:rsid w:val="00CA78A2"/>
    <w:rsid w:val="00CB2CCC"/>
    <w:rsid w:val="00CB4707"/>
    <w:rsid w:val="00CB5C4B"/>
    <w:rsid w:val="00CC221F"/>
    <w:rsid w:val="00CD16C3"/>
    <w:rsid w:val="00CE2777"/>
    <w:rsid w:val="00CE71DE"/>
    <w:rsid w:val="00CE79C6"/>
    <w:rsid w:val="00D14D36"/>
    <w:rsid w:val="00D15C07"/>
    <w:rsid w:val="00D233FC"/>
    <w:rsid w:val="00D250C2"/>
    <w:rsid w:val="00D25997"/>
    <w:rsid w:val="00D357BA"/>
    <w:rsid w:val="00D35E6A"/>
    <w:rsid w:val="00D366CA"/>
    <w:rsid w:val="00D41E0A"/>
    <w:rsid w:val="00D47696"/>
    <w:rsid w:val="00D52822"/>
    <w:rsid w:val="00D62346"/>
    <w:rsid w:val="00D62670"/>
    <w:rsid w:val="00D723A3"/>
    <w:rsid w:val="00D751C3"/>
    <w:rsid w:val="00D77210"/>
    <w:rsid w:val="00D86058"/>
    <w:rsid w:val="00D8690C"/>
    <w:rsid w:val="00D918CF"/>
    <w:rsid w:val="00D92377"/>
    <w:rsid w:val="00D932C5"/>
    <w:rsid w:val="00DA2F71"/>
    <w:rsid w:val="00DA719E"/>
    <w:rsid w:val="00DB06A4"/>
    <w:rsid w:val="00DB15D4"/>
    <w:rsid w:val="00DC09D7"/>
    <w:rsid w:val="00DC446D"/>
    <w:rsid w:val="00DD1AFE"/>
    <w:rsid w:val="00DE41B7"/>
    <w:rsid w:val="00DF04DC"/>
    <w:rsid w:val="00DF38C1"/>
    <w:rsid w:val="00DF4035"/>
    <w:rsid w:val="00DF5505"/>
    <w:rsid w:val="00DF5B8E"/>
    <w:rsid w:val="00E00358"/>
    <w:rsid w:val="00E2080E"/>
    <w:rsid w:val="00E30B12"/>
    <w:rsid w:val="00E358A5"/>
    <w:rsid w:val="00E446FF"/>
    <w:rsid w:val="00E64988"/>
    <w:rsid w:val="00E667F5"/>
    <w:rsid w:val="00E7005C"/>
    <w:rsid w:val="00E72B1E"/>
    <w:rsid w:val="00E86543"/>
    <w:rsid w:val="00EA43A2"/>
    <w:rsid w:val="00EA7EA7"/>
    <w:rsid w:val="00EC6A8B"/>
    <w:rsid w:val="00ED2B75"/>
    <w:rsid w:val="00EE7533"/>
    <w:rsid w:val="00EF2222"/>
    <w:rsid w:val="00EF3F17"/>
    <w:rsid w:val="00F17244"/>
    <w:rsid w:val="00F211FB"/>
    <w:rsid w:val="00F253ED"/>
    <w:rsid w:val="00F340E3"/>
    <w:rsid w:val="00F372C0"/>
    <w:rsid w:val="00F46737"/>
    <w:rsid w:val="00F6210F"/>
    <w:rsid w:val="00F675C7"/>
    <w:rsid w:val="00F872BE"/>
    <w:rsid w:val="00F91F0B"/>
    <w:rsid w:val="00FA33F5"/>
    <w:rsid w:val="00FC3899"/>
    <w:rsid w:val="00FC39C6"/>
    <w:rsid w:val="00FC3C3A"/>
    <w:rsid w:val="00FD2C5F"/>
    <w:rsid w:val="00FE2476"/>
    <w:rsid w:val="00FE6917"/>
    <w:rsid w:val="00FE6B0C"/>
    <w:rsid w:val="00FF6190"/>
    <w:rsid w:val="027D03C9"/>
    <w:rsid w:val="02CF6C4F"/>
    <w:rsid w:val="05176110"/>
    <w:rsid w:val="0994C1B7"/>
    <w:rsid w:val="0A570319"/>
    <w:rsid w:val="0A96BDD2"/>
    <w:rsid w:val="0B199AFC"/>
    <w:rsid w:val="0B6FE583"/>
    <w:rsid w:val="0C037551"/>
    <w:rsid w:val="0C6F7D10"/>
    <w:rsid w:val="0D59B643"/>
    <w:rsid w:val="0E708F55"/>
    <w:rsid w:val="10032EC2"/>
    <w:rsid w:val="1018049F"/>
    <w:rsid w:val="1083831A"/>
    <w:rsid w:val="14D9E483"/>
    <w:rsid w:val="15E012AC"/>
    <w:rsid w:val="16446297"/>
    <w:rsid w:val="18D4366F"/>
    <w:rsid w:val="1942FF19"/>
    <w:rsid w:val="1CEA73C9"/>
    <w:rsid w:val="1EB0FF57"/>
    <w:rsid w:val="1F1DD207"/>
    <w:rsid w:val="2158699B"/>
    <w:rsid w:val="2412E31B"/>
    <w:rsid w:val="26FCF931"/>
    <w:rsid w:val="2A864F51"/>
    <w:rsid w:val="2ADACDB1"/>
    <w:rsid w:val="3087632D"/>
    <w:rsid w:val="3386460B"/>
    <w:rsid w:val="370CCF34"/>
    <w:rsid w:val="38D33847"/>
    <w:rsid w:val="3954F7DF"/>
    <w:rsid w:val="3A357039"/>
    <w:rsid w:val="3EC3C465"/>
    <w:rsid w:val="3FDC19D7"/>
    <w:rsid w:val="406F5F98"/>
    <w:rsid w:val="427D49D4"/>
    <w:rsid w:val="46BFAFB6"/>
    <w:rsid w:val="473878D2"/>
    <w:rsid w:val="48DFF0E7"/>
    <w:rsid w:val="4A639817"/>
    <w:rsid w:val="4BA2FF81"/>
    <w:rsid w:val="55B58479"/>
    <w:rsid w:val="56D819FE"/>
    <w:rsid w:val="58CA921B"/>
    <w:rsid w:val="58ECCD65"/>
    <w:rsid w:val="5938F18D"/>
    <w:rsid w:val="5DA1190D"/>
    <w:rsid w:val="5F8F0AB4"/>
    <w:rsid w:val="5FCC45E0"/>
    <w:rsid w:val="647584CD"/>
    <w:rsid w:val="67E7F0F9"/>
    <w:rsid w:val="6ABA1CAC"/>
    <w:rsid w:val="6CB35C94"/>
    <w:rsid w:val="6F299657"/>
    <w:rsid w:val="6FD29123"/>
    <w:rsid w:val="72E4BCC6"/>
    <w:rsid w:val="74F40366"/>
    <w:rsid w:val="7AA3D899"/>
    <w:rsid w:val="7C501EF9"/>
    <w:rsid w:val="7C7276AF"/>
    <w:rsid w:val="7F0B75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9307"/>
  <w15:chartTrackingRefBased/>
  <w15:docId w15:val="{D103EE1A-38B9-4AA0-A9BA-AD9A657D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55"/>
    <w:pPr>
      <w:spacing w:before="100" w:after="200" w:line="276" w:lineRule="auto"/>
    </w:pPr>
    <w:rPr>
      <w:sz w:val="20"/>
      <w:szCs w:val="20"/>
    </w:rPr>
  </w:style>
  <w:style w:type="paragraph" w:styleId="Heading1">
    <w:name w:val="heading 1"/>
    <w:basedOn w:val="Normal"/>
    <w:link w:val="Heading1Char"/>
    <w:uiPriority w:val="9"/>
    <w:qFormat/>
    <w:rsid w:val="006E6D55"/>
    <w:pPr>
      <w:spacing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E6D55"/>
    <w:pPr>
      <w:keepNext/>
      <w:keepLines/>
      <w:spacing w:before="40" w:after="0"/>
      <w:outlineLvl w:val="1"/>
    </w:pPr>
    <w:rPr>
      <w:rFonts w:asciiTheme="majorHAnsi" w:eastAsiaTheme="majorEastAsia" w:hAnsiTheme="majorHAnsi" w:cstheme="majorBidi"/>
      <w:color w:val="7F0317"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54020F"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F03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D55"/>
    <w:rPr>
      <w:rFonts w:ascii="Segoe UI" w:hAnsi="Segoe UI" w:cs="Segoe UI"/>
      <w:sz w:val="18"/>
      <w:szCs w:val="18"/>
    </w:rPr>
  </w:style>
  <w:style w:type="table" w:styleId="TableGrid">
    <w:name w:val="Table Grid"/>
    <w:basedOn w:val="TableNormal"/>
    <w:uiPriority w:val="39"/>
    <w:rsid w:val="006E6D5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6D55"/>
    <w:rPr>
      <w:color w:val="0000FF"/>
      <w:u w:val="single"/>
    </w:rPr>
  </w:style>
  <w:style w:type="paragraph" w:styleId="Header">
    <w:name w:val="header"/>
    <w:basedOn w:val="Normal"/>
    <w:link w:val="HeaderChar"/>
    <w:uiPriority w:val="99"/>
    <w:unhideWhenUsed/>
    <w:rsid w:val="006E6D5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E6D55"/>
    <w:rPr>
      <w:sz w:val="20"/>
      <w:szCs w:val="20"/>
    </w:rPr>
  </w:style>
  <w:style w:type="paragraph" w:styleId="Footer">
    <w:name w:val="footer"/>
    <w:basedOn w:val="Normal"/>
    <w:link w:val="FooterChar"/>
    <w:uiPriority w:val="99"/>
    <w:unhideWhenUsed/>
    <w:rsid w:val="006E6D5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E6D55"/>
    <w:rPr>
      <w:sz w:val="20"/>
      <w:szCs w:val="20"/>
    </w:rPr>
  </w:style>
  <w:style w:type="character" w:customStyle="1" w:styleId="Heading1Char">
    <w:name w:val="Heading 1 Char"/>
    <w:basedOn w:val="DefaultParagraphFont"/>
    <w:link w:val="Heading1"/>
    <w:uiPriority w:val="9"/>
    <w:rsid w:val="006E6D55"/>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6E6D55"/>
    <w:rPr>
      <w:color w:val="605E5C"/>
      <w:shd w:val="clear" w:color="auto" w:fill="E1DFDD"/>
    </w:rPr>
  </w:style>
  <w:style w:type="character" w:customStyle="1" w:styleId="Heading2Char">
    <w:name w:val="Heading 2 Char"/>
    <w:basedOn w:val="DefaultParagraphFont"/>
    <w:link w:val="Heading2"/>
    <w:uiPriority w:val="9"/>
    <w:rsid w:val="006E6D55"/>
    <w:rPr>
      <w:rFonts w:asciiTheme="majorHAnsi" w:eastAsiaTheme="majorEastAsia" w:hAnsiTheme="majorHAnsi" w:cstheme="majorBidi"/>
      <w:color w:val="7F0317" w:themeColor="accent1" w:themeShade="BF"/>
      <w:sz w:val="26"/>
      <w:szCs w:val="26"/>
    </w:rPr>
  </w:style>
  <w:style w:type="paragraph" w:styleId="NormalWeb">
    <w:name w:val="Normal (Web)"/>
    <w:basedOn w:val="Normal"/>
    <w:uiPriority w:val="99"/>
    <w:unhideWhenUsed/>
    <w:rsid w:val="006E6D55"/>
    <w:pPr>
      <w:spacing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D55"/>
    <w:rPr>
      <w:b/>
      <w:bCs/>
    </w:rPr>
  </w:style>
  <w:style w:type="character" w:styleId="Emphasis">
    <w:name w:val="Emphasis"/>
    <w:basedOn w:val="DefaultParagraphFont"/>
    <w:uiPriority w:val="20"/>
    <w:qFormat/>
    <w:rsid w:val="006E6D55"/>
    <w:rPr>
      <w:i/>
      <w:iCs/>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F0317" w:themeColor="accent1" w:themeShade="BF"/>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54020F" w:themeColor="accent1" w:themeShade="7F"/>
      <w:sz w:val="24"/>
      <w:szCs w:val="24"/>
    </w:rPr>
  </w:style>
  <w:style w:type="character" w:styleId="UnresolvedMention">
    <w:name w:val="Unresolved Mention"/>
    <w:basedOn w:val="DefaultParagraphFont"/>
    <w:uiPriority w:val="99"/>
    <w:semiHidden/>
    <w:unhideWhenUsed/>
    <w:rsid w:val="00C4181A"/>
    <w:rPr>
      <w:color w:val="605E5C"/>
      <w:shd w:val="clear" w:color="auto" w:fill="E1DFDD"/>
    </w:rPr>
  </w:style>
  <w:style w:type="character" w:customStyle="1" w:styleId="element-invisible">
    <w:name w:val="element-invisible"/>
    <w:basedOn w:val="DefaultParagraphFont"/>
    <w:rsid w:val="00451983"/>
  </w:style>
  <w:style w:type="character" w:styleId="PlaceholderText">
    <w:name w:val="Placeholder Text"/>
    <w:basedOn w:val="DefaultParagraphFont"/>
    <w:uiPriority w:val="99"/>
    <w:semiHidden/>
    <w:rsid w:val="00F372C0"/>
    <w:rPr>
      <w:color w:val="808080"/>
    </w:rPr>
  </w:style>
  <w:style w:type="character" w:customStyle="1" w:styleId="underline">
    <w:name w:val="underline"/>
    <w:basedOn w:val="DefaultParagraphFont"/>
    <w:rsid w:val="005F4B7B"/>
  </w:style>
  <w:style w:type="character" w:styleId="CommentReference">
    <w:name w:val="annotation reference"/>
    <w:basedOn w:val="DefaultParagraphFont"/>
    <w:uiPriority w:val="99"/>
    <w:semiHidden/>
    <w:unhideWhenUsed/>
    <w:rsid w:val="00506031"/>
    <w:rPr>
      <w:sz w:val="16"/>
      <w:szCs w:val="16"/>
    </w:rPr>
  </w:style>
  <w:style w:type="paragraph" w:styleId="CommentText">
    <w:name w:val="annotation text"/>
    <w:basedOn w:val="Normal"/>
    <w:link w:val="CommentTextChar"/>
    <w:uiPriority w:val="99"/>
    <w:unhideWhenUsed/>
    <w:rsid w:val="00506031"/>
    <w:pPr>
      <w:spacing w:line="240" w:lineRule="auto"/>
    </w:pPr>
  </w:style>
  <w:style w:type="character" w:customStyle="1" w:styleId="CommentTextChar">
    <w:name w:val="Comment Text Char"/>
    <w:basedOn w:val="DefaultParagraphFont"/>
    <w:link w:val="CommentText"/>
    <w:uiPriority w:val="99"/>
    <w:rsid w:val="00506031"/>
    <w:rPr>
      <w:sz w:val="20"/>
      <w:szCs w:val="20"/>
    </w:rPr>
  </w:style>
  <w:style w:type="paragraph" w:styleId="CommentSubject">
    <w:name w:val="annotation subject"/>
    <w:basedOn w:val="CommentText"/>
    <w:next w:val="CommentText"/>
    <w:link w:val="CommentSubjectChar"/>
    <w:uiPriority w:val="99"/>
    <w:semiHidden/>
    <w:unhideWhenUsed/>
    <w:rsid w:val="00506031"/>
    <w:rPr>
      <w:b/>
      <w:bCs/>
    </w:rPr>
  </w:style>
  <w:style w:type="character" w:customStyle="1" w:styleId="CommentSubjectChar">
    <w:name w:val="Comment Subject Char"/>
    <w:basedOn w:val="CommentTextChar"/>
    <w:link w:val="CommentSubject"/>
    <w:uiPriority w:val="99"/>
    <w:semiHidden/>
    <w:rsid w:val="0050603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46">
      <w:bodyDiv w:val="1"/>
      <w:marLeft w:val="0"/>
      <w:marRight w:val="0"/>
      <w:marTop w:val="0"/>
      <w:marBottom w:val="0"/>
      <w:divBdr>
        <w:top w:val="none" w:sz="0" w:space="0" w:color="auto"/>
        <w:left w:val="none" w:sz="0" w:space="0" w:color="auto"/>
        <w:bottom w:val="none" w:sz="0" w:space="0" w:color="auto"/>
        <w:right w:val="none" w:sz="0" w:space="0" w:color="auto"/>
      </w:divBdr>
    </w:div>
    <w:div w:id="52316412">
      <w:bodyDiv w:val="1"/>
      <w:marLeft w:val="0"/>
      <w:marRight w:val="0"/>
      <w:marTop w:val="0"/>
      <w:marBottom w:val="0"/>
      <w:divBdr>
        <w:top w:val="none" w:sz="0" w:space="0" w:color="auto"/>
        <w:left w:val="none" w:sz="0" w:space="0" w:color="auto"/>
        <w:bottom w:val="none" w:sz="0" w:space="0" w:color="auto"/>
        <w:right w:val="none" w:sz="0" w:space="0" w:color="auto"/>
      </w:divBdr>
    </w:div>
    <w:div w:id="123812525">
      <w:bodyDiv w:val="1"/>
      <w:marLeft w:val="0"/>
      <w:marRight w:val="0"/>
      <w:marTop w:val="0"/>
      <w:marBottom w:val="0"/>
      <w:divBdr>
        <w:top w:val="none" w:sz="0" w:space="0" w:color="auto"/>
        <w:left w:val="none" w:sz="0" w:space="0" w:color="auto"/>
        <w:bottom w:val="none" w:sz="0" w:space="0" w:color="auto"/>
        <w:right w:val="none" w:sz="0" w:space="0" w:color="auto"/>
      </w:divBdr>
    </w:div>
    <w:div w:id="379550939">
      <w:bodyDiv w:val="1"/>
      <w:marLeft w:val="0"/>
      <w:marRight w:val="0"/>
      <w:marTop w:val="0"/>
      <w:marBottom w:val="0"/>
      <w:divBdr>
        <w:top w:val="none" w:sz="0" w:space="0" w:color="auto"/>
        <w:left w:val="none" w:sz="0" w:space="0" w:color="auto"/>
        <w:bottom w:val="none" w:sz="0" w:space="0" w:color="auto"/>
        <w:right w:val="none" w:sz="0" w:space="0" w:color="auto"/>
      </w:divBdr>
    </w:div>
    <w:div w:id="452676883">
      <w:bodyDiv w:val="1"/>
      <w:marLeft w:val="0"/>
      <w:marRight w:val="0"/>
      <w:marTop w:val="0"/>
      <w:marBottom w:val="0"/>
      <w:divBdr>
        <w:top w:val="none" w:sz="0" w:space="0" w:color="auto"/>
        <w:left w:val="none" w:sz="0" w:space="0" w:color="auto"/>
        <w:bottom w:val="none" w:sz="0" w:space="0" w:color="auto"/>
        <w:right w:val="none" w:sz="0" w:space="0" w:color="auto"/>
      </w:divBdr>
    </w:div>
    <w:div w:id="540022763">
      <w:bodyDiv w:val="1"/>
      <w:marLeft w:val="0"/>
      <w:marRight w:val="0"/>
      <w:marTop w:val="0"/>
      <w:marBottom w:val="0"/>
      <w:divBdr>
        <w:top w:val="none" w:sz="0" w:space="0" w:color="auto"/>
        <w:left w:val="none" w:sz="0" w:space="0" w:color="auto"/>
        <w:bottom w:val="none" w:sz="0" w:space="0" w:color="auto"/>
        <w:right w:val="none" w:sz="0" w:space="0" w:color="auto"/>
      </w:divBdr>
    </w:div>
    <w:div w:id="659193525">
      <w:bodyDiv w:val="1"/>
      <w:marLeft w:val="0"/>
      <w:marRight w:val="0"/>
      <w:marTop w:val="0"/>
      <w:marBottom w:val="0"/>
      <w:divBdr>
        <w:top w:val="none" w:sz="0" w:space="0" w:color="auto"/>
        <w:left w:val="none" w:sz="0" w:space="0" w:color="auto"/>
        <w:bottom w:val="none" w:sz="0" w:space="0" w:color="auto"/>
        <w:right w:val="none" w:sz="0" w:space="0" w:color="auto"/>
      </w:divBdr>
    </w:div>
    <w:div w:id="718013605">
      <w:bodyDiv w:val="1"/>
      <w:marLeft w:val="0"/>
      <w:marRight w:val="0"/>
      <w:marTop w:val="0"/>
      <w:marBottom w:val="0"/>
      <w:divBdr>
        <w:top w:val="none" w:sz="0" w:space="0" w:color="auto"/>
        <w:left w:val="none" w:sz="0" w:space="0" w:color="auto"/>
        <w:bottom w:val="none" w:sz="0" w:space="0" w:color="auto"/>
        <w:right w:val="none" w:sz="0" w:space="0" w:color="auto"/>
      </w:divBdr>
    </w:div>
    <w:div w:id="843973959">
      <w:bodyDiv w:val="1"/>
      <w:marLeft w:val="0"/>
      <w:marRight w:val="0"/>
      <w:marTop w:val="0"/>
      <w:marBottom w:val="0"/>
      <w:divBdr>
        <w:top w:val="none" w:sz="0" w:space="0" w:color="auto"/>
        <w:left w:val="none" w:sz="0" w:space="0" w:color="auto"/>
        <w:bottom w:val="none" w:sz="0" w:space="0" w:color="auto"/>
        <w:right w:val="none" w:sz="0" w:space="0" w:color="auto"/>
      </w:divBdr>
      <w:divsChild>
        <w:div w:id="1255432395">
          <w:marLeft w:val="0"/>
          <w:marRight w:val="0"/>
          <w:marTop w:val="0"/>
          <w:marBottom w:val="0"/>
          <w:divBdr>
            <w:top w:val="none" w:sz="0" w:space="0" w:color="auto"/>
            <w:left w:val="none" w:sz="0" w:space="0" w:color="auto"/>
            <w:bottom w:val="none" w:sz="0" w:space="0" w:color="auto"/>
            <w:right w:val="none" w:sz="0" w:space="0" w:color="auto"/>
          </w:divBdr>
          <w:divsChild>
            <w:div w:id="1328511203">
              <w:marLeft w:val="0"/>
              <w:marRight w:val="0"/>
              <w:marTop w:val="0"/>
              <w:marBottom w:val="0"/>
              <w:divBdr>
                <w:top w:val="none" w:sz="0" w:space="0" w:color="auto"/>
                <w:left w:val="none" w:sz="0" w:space="0" w:color="auto"/>
                <w:bottom w:val="none" w:sz="0" w:space="0" w:color="auto"/>
                <w:right w:val="none" w:sz="0" w:space="0" w:color="auto"/>
              </w:divBdr>
              <w:divsChild>
                <w:div w:id="18438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9827">
      <w:bodyDiv w:val="1"/>
      <w:marLeft w:val="0"/>
      <w:marRight w:val="0"/>
      <w:marTop w:val="0"/>
      <w:marBottom w:val="0"/>
      <w:divBdr>
        <w:top w:val="none" w:sz="0" w:space="0" w:color="auto"/>
        <w:left w:val="none" w:sz="0" w:space="0" w:color="auto"/>
        <w:bottom w:val="none" w:sz="0" w:space="0" w:color="auto"/>
        <w:right w:val="none" w:sz="0" w:space="0" w:color="auto"/>
      </w:divBdr>
    </w:div>
    <w:div w:id="1273897120">
      <w:bodyDiv w:val="1"/>
      <w:marLeft w:val="0"/>
      <w:marRight w:val="0"/>
      <w:marTop w:val="0"/>
      <w:marBottom w:val="0"/>
      <w:divBdr>
        <w:top w:val="none" w:sz="0" w:space="0" w:color="auto"/>
        <w:left w:val="none" w:sz="0" w:space="0" w:color="auto"/>
        <w:bottom w:val="none" w:sz="0" w:space="0" w:color="auto"/>
        <w:right w:val="none" w:sz="0" w:space="0" w:color="auto"/>
      </w:divBdr>
    </w:div>
    <w:div w:id="1826166601">
      <w:bodyDiv w:val="1"/>
      <w:marLeft w:val="0"/>
      <w:marRight w:val="0"/>
      <w:marTop w:val="0"/>
      <w:marBottom w:val="0"/>
      <w:divBdr>
        <w:top w:val="none" w:sz="0" w:space="0" w:color="auto"/>
        <w:left w:val="none" w:sz="0" w:space="0" w:color="auto"/>
        <w:bottom w:val="none" w:sz="0" w:space="0" w:color="auto"/>
        <w:right w:val="none" w:sz="0" w:space="0" w:color="auto"/>
      </w:divBdr>
    </w:div>
    <w:div w:id="1861966636">
      <w:bodyDiv w:val="1"/>
      <w:marLeft w:val="0"/>
      <w:marRight w:val="0"/>
      <w:marTop w:val="0"/>
      <w:marBottom w:val="0"/>
      <w:divBdr>
        <w:top w:val="none" w:sz="0" w:space="0" w:color="auto"/>
        <w:left w:val="none" w:sz="0" w:space="0" w:color="auto"/>
        <w:bottom w:val="none" w:sz="0" w:space="0" w:color="auto"/>
        <w:right w:val="none" w:sz="0" w:space="0" w:color="auto"/>
      </w:divBdr>
    </w:div>
    <w:div w:id="1868371066">
      <w:bodyDiv w:val="1"/>
      <w:marLeft w:val="0"/>
      <w:marRight w:val="0"/>
      <w:marTop w:val="0"/>
      <w:marBottom w:val="0"/>
      <w:divBdr>
        <w:top w:val="none" w:sz="0" w:space="0" w:color="auto"/>
        <w:left w:val="none" w:sz="0" w:space="0" w:color="auto"/>
        <w:bottom w:val="none" w:sz="0" w:space="0" w:color="auto"/>
        <w:right w:val="none" w:sz="0" w:space="0" w:color="auto"/>
      </w:divBdr>
      <w:divsChild>
        <w:div w:id="1774589262">
          <w:marLeft w:val="0"/>
          <w:marRight w:val="0"/>
          <w:marTop w:val="0"/>
          <w:marBottom w:val="0"/>
          <w:divBdr>
            <w:top w:val="none" w:sz="0" w:space="0" w:color="auto"/>
            <w:left w:val="none" w:sz="0" w:space="0" w:color="auto"/>
            <w:bottom w:val="none" w:sz="0" w:space="0" w:color="auto"/>
            <w:right w:val="none" w:sz="0" w:space="0" w:color="auto"/>
          </w:divBdr>
          <w:divsChild>
            <w:div w:id="7722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istrar.arizona.edu/" TargetMode="External"/><Relationship Id="rId18" Type="http://schemas.openxmlformats.org/officeDocument/2006/relationships/hyperlink" Target="https://catalog.arizona.edu/policy/courses-credit/credit/credit-definitions" TargetMode="External"/><Relationship Id="rId26" Type="http://schemas.openxmlformats.org/officeDocument/2006/relationships/hyperlink" Target="http://advising.arizona.edu/content/academic-advisor-directory" TargetMode="External"/><Relationship Id="rId3" Type="http://schemas.openxmlformats.org/officeDocument/2006/relationships/customXml" Target="../customXml/item3.xml"/><Relationship Id="rId21" Type="http://schemas.openxmlformats.org/officeDocument/2006/relationships/hyperlink" Target="http://www.arizona.edu/topics/colleg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catalog.arizona.edu/policy/program-graduation/student/change-major-college" TargetMode="External"/><Relationship Id="rId17" Type="http://schemas.openxmlformats.org/officeDocument/2006/relationships/hyperlink" Target="http://www.registrar.arizona.edu/academics/graduation-services-advisors?audience=students&amp;cat1=7&amp;cat2=25" TargetMode="External"/><Relationship Id="rId25" Type="http://schemas.openxmlformats.org/officeDocument/2006/relationships/hyperlink" Target="https://uaccess.schedule.arizona.edu/psp/pubsaprd/UA_ADV_CATALOG/HRMS/h/?tab=DEFAUL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gistrar.arizona.edu/academics/graduation-services-advisors?audience=students&amp;cat1=7&amp;cat2=25" TargetMode="External"/><Relationship Id="rId20" Type="http://schemas.openxmlformats.org/officeDocument/2006/relationships/hyperlink" Target="https://catalog.arizona.edu/policy/courses-credit/credit/credit-definitions" TargetMode="External"/><Relationship Id="rId29" Type="http://schemas.openxmlformats.org/officeDocument/2006/relationships/hyperlink" Target="http://www.career.arizon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olicy/program-graduation/degrees-programs/undergraduate/bachelors-degree-candidacy" TargetMode="External"/><Relationship Id="rId24" Type="http://schemas.openxmlformats.org/officeDocument/2006/relationships/hyperlink" Target="https://catalog.arizona.edu/policy/courses-credit/credit/credit-defin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rad.arizona.edu/gsas/degree-requirements" TargetMode="External"/><Relationship Id="rId23" Type="http://schemas.openxmlformats.org/officeDocument/2006/relationships/hyperlink" Target="https://theacenter.arizona.edu/" TargetMode="External"/><Relationship Id="rId28" Type="http://schemas.openxmlformats.org/officeDocument/2006/relationships/hyperlink" Target="https://theacenter.arizona.edu/" TargetMode="External"/><Relationship Id="rId10" Type="http://schemas.openxmlformats.org/officeDocument/2006/relationships/endnotes" Target="endnotes.xml"/><Relationship Id="rId19" Type="http://schemas.openxmlformats.org/officeDocument/2006/relationships/hyperlink" Target="https://catalog.arizona.edu/policy/courses-credit/credit/credit-definitions" TargetMode="External"/><Relationship Id="rId31" Type="http://schemas.openxmlformats.org/officeDocument/2006/relationships/hyperlink" Target="https://catalog.arizona.edu/policy/registration-tuition-fees/registration-enrollment/class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ar.arizona.edu/support-services/graduation-services" TargetMode="External"/><Relationship Id="rId22" Type="http://schemas.openxmlformats.org/officeDocument/2006/relationships/hyperlink" Target="http://advising.arizona.edu/content/academic-advisor-directory" TargetMode="External"/><Relationship Id="rId27" Type="http://schemas.openxmlformats.org/officeDocument/2006/relationships/hyperlink" Target="http://www.arizona.edu/topics/colleges" TargetMode="External"/><Relationship Id="rId30" Type="http://schemas.openxmlformats.org/officeDocument/2006/relationships/hyperlink" Target="http://advising.arizona.edu/content/academic-advisor-directory"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A13DB43-370C-4B13-AF4F-1C9F73E566A9}"/>
      </w:docPartPr>
      <w:docPartBody>
        <w:p w:rsidR="004D2079" w:rsidRDefault="001E1B20">
          <w:r w:rsidRPr="00886E43">
            <w:rPr>
              <w:rStyle w:val="PlaceholderText"/>
            </w:rPr>
            <w:t>Click or tap here to enter text.</w:t>
          </w:r>
        </w:p>
      </w:docPartBody>
    </w:docPart>
    <w:docPart>
      <w:docPartPr>
        <w:name w:val="E48298F55E1B40BB939BC88D8C749EB2"/>
        <w:category>
          <w:name w:val="General"/>
          <w:gallery w:val="placeholder"/>
        </w:category>
        <w:types>
          <w:type w:val="bbPlcHdr"/>
        </w:types>
        <w:behaviors>
          <w:behavior w:val="content"/>
        </w:behaviors>
        <w:guid w:val="{B016C72C-C3EA-48AD-82FD-1CB572BFE1D4}"/>
      </w:docPartPr>
      <w:docPartBody>
        <w:p w:rsidR="003F7E82" w:rsidRDefault="00D233FC" w:rsidP="00D233FC">
          <w:pPr>
            <w:pStyle w:val="E48298F55E1B40BB939BC88D8C749EB2"/>
          </w:pPr>
          <w:r w:rsidRPr="00886E43">
            <w:rPr>
              <w:rStyle w:val="PlaceholderText"/>
            </w:rPr>
            <w:t>Click or tap here to enter text.</w:t>
          </w:r>
        </w:p>
      </w:docPartBody>
    </w:docPart>
    <w:docPart>
      <w:docPartPr>
        <w:name w:val="5AE3ACA82CF34E0FA2991D8E7FC9AE25"/>
        <w:category>
          <w:name w:val="General"/>
          <w:gallery w:val="placeholder"/>
        </w:category>
        <w:types>
          <w:type w:val="bbPlcHdr"/>
        </w:types>
        <w:behaviors>
          <w:behavior w:val="content"/>
        </w:behaviors>
        <w:guid w:val="{B35CE9BF-EE8C-481F-A2E7-4DCF08B67B64}"/>
      </w:docPartPr>
      <w:docPartBody>
        <w:p w:rsidR="002D7059" w:rsidRDefault="00CA3126" w:rsidP="00CA3126">
          <w:pPr>
            <w:pStyle w:val="5AE3ACA82CF34E0FA2991D8E7FC9AE25"/>
          </w:pPr>
          <w:r w:rsidRPr="00886E43">
            <w:rPr>
              <w:rStyle w:val="PlaceholderText"/>
            </w:rPr>
            <w:t>Click or tap here to enter text.</w:t>
          </w:r>
        </w:p>
      </w:docPartBody>
    </w:docPart>
    <w:docPart>
      <w:docPartPr>
        <w:name w:val="0B1544E4CEE046409A83AAD38C53D7F4"/>
        <w:category>
          <w:name w:val="General"/>
          <w:gallery w:val="placeholder"/>
        </w:category>
        <w:types>
          <w:type w:val="bbPlcHdr"/>
        </w:types>
        <w:behaviors>
          <w:behavior w:val="content"/>
        </w:behaviors>
        <w:guid w:val="{76FAC53E-19F4-4C34-9012-00043D91182D}"/>
      </w:docPartPr>
      <w:docPartBody>
        <w:p w:rsidR="00000000" w:rsidRDefault="00B73150">
          <w:pPr>
            <w:pStyle w:val="0B1544E4CEE046409A83AAD38C53D7F4"/>
          </w:pPr>
          <w:r w:rsidRPr="00886E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N W3">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ximanova-Regula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20"/>
    <w:rsid w:val="000305B8"/>
    <w:rsid w:val="000955E3"/>
    <w:rsid w:val="001E1B20"/>
    <w:rsid w:val="00276F28"/>
    <w:rsid w:val="002D7059"/>
    <w:rsid w:val="002F4415"/>
    <w:rsid w:val="002F6302"/>
    <w:rsid w:val="00300E67"/>
    <w:rsid w:val="003235C6"/>
    <w:rsid w:val="0033314E"/>
    <w:rsid w:val="0036011C"/>
    <w:rsid w:val="003669D5"/>
    <w:rsid w:val="003F7E82"/>
    <w:rsid w:val="00422201"/>
    <w:rsid w:val="004813FE"/>
    <w:rsid w:val="004A3514"/>
    <w:rsid w:val="004D2079"/>
    <w:rsid w:val="00507362"/>
    <w:rsid w:val="00574850"/>
    <w:rsid w:val="00594D22"/>
    <w:rsid w:val="00611EE3"/>
    <w:rsid w:val="006471C3"/>
    <w:rsid w:val="00763DD2"/>
    <w:rsid w:val="007E275D"/>
    <w:rsid w:val="00801EE2"/>
    <w:rsid w:val="008E67D7"/>
    <w:rsid w:val="00926A4D"/>
    <w:rsid w:val="009B599B"/>
    <w:rsid w:val="009D18A6"/>
    <w:rsid w:val="009F1CEE"/>
    <w:rsid w:val="00B540A1"/>
    <w:rsid w:val="00B575A7"/>
    <w:rsid w:val="00B73150"/>
    <w:rsid w:val="00B753DA"/>
    <w:rsid w:val="00BF43BF"/>
    <w:rsid w:val="00CA3126"/>
    <w:rsid w:val="00D14D36"/>
    <w:rsid w:val="00D233FC"/>
    <w:rsid w:val="00D77210"/>
    <w:rsid w:val="00D932C5"/>
    <w:rsid w:val="00F3726A"/>
    <w:rsid w:val="00F77303"/>
    <w:rsid w:val="00FE7F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48298F55E1B40BB939BC88D8C749EB2">
    <w:name w:val="E48298F55E1B40BB939BC88D8C749EB2"/>
    <w:rsid w:val="00D233FC"/>
  </w:style>
  <w:style w:type="paragraph" w:customStyle="1" w:styleId="5AE3ACA82CF34E0FA2991D8E7FC9AE25">
    <w:name w:val="5AE3ACA82CF34E0FA2991D8E7FC9AE25"/>
    <w:rsid w:val="00CA3126"/>
  </w:style>
  <w:style w:type="paragraph" w:customStyle="1" w:styleId="FFB4D94FC62A4B4ABF255828731951D5">
    <w:name w:val="FFB4D94FC62A4B4ABF255828731951D5"/>
    <w:pPr>
      <w:spacing w:line="278" w:lineRule="auto"/>
    </w:pPr>
    <w:rPr>
      <w:kern w:val="2"/>
      <w:sz w:val="24"/>
      <w:szCs w:val="24"/>
      <w14:ligatures w14:val="standardContextual"/>
    </w:rPr>
  </w:style>
  <w:style w:type="paragraph" w:customStyle="1" w:styleId="0B1544E4CEE046409A83AAD38C53D7F4">
    <w:name w:val="0B1544E4CEE046409A83AAD38C53D7F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A_Registrar">
  <a:themeElements>
    <a:clrScheme name="UA Color Palette">
      <a:dk1>
        <a:srgbClr val="000000"/>
      </a:dk1>
      <a:lt1>
        <a:srgbClr val="FFFFFF"/>
      </a:lt1>
      <a:dk2>
        <a:srgbClr val="E2E9EB"/>
      </a:dk2>
      <a:lt2>
        <a:srgbClr val="F4EDE5"/>
      </a:lt2>
      <a:accent1>
        <a:srgbClr val="AB0520"/>
      </a:accent1>
      <a:accent2>
        <a:srgbClr val="0C234B"/>
      </a:accent2>
      <a:accent3>
        <a:srgbClr val="EF4056"/>
      </a:accent3>
      <a:accent4>
        <a:srgbClr val="81D3EB"/>
      </a:accent4>
      <a:accent5>
        <a:srgbClr val="8B0015"/>
      </a:accent5>
      <a:accent6>
        <a:srgbClr val="1E5288"/>
      </a:accent6>
      <a:hlink>
        <a:srgbClr val="378DBD"/>
      </a:hlink>
      <a:folHlink>
        <a:srgbClr val="70B865"/>
      </a:folHlink>
    </a:clrScheme>
    <a:fontScheme name="Default - Title Slide">
      <a:majorFont>
        <a:latin typeface="Calibri"/>
        <a:ea typeface="ヒラギノ角ゴ ProN W3"/>
        <a:cs typeface="ヒラギノ角ゴ ProN W3"/>
      </a:majorFont>
      <a:minorFont>
        <a:latin typeface="Calibri"/>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spDef>
    <a:lnDef>
      <a:spPr bwMode="auto">
        <a:xfrm>
          <a:off x="0" y="0"/>
          <a:ext cx="1" cy="1"/>
        </a:xfrm>
        <a:custGeom>
          <a:avLst/>
          <a:gdLst/>
          <a:ahLst/>
          <a:cxnLst/>
          <a:rect l="0" t="0" r="0" b="0"/>
          <a:pathLst/>
        </a:custGeom>
        <a:solidFill>
          <a:schemeClr val="accent1"/>
        </a:solidFill>
        <a:ln w="25400" cap="flat" cmpd="sng" algn="ctr">
          <a:solidFill>
            <a:srgbClr val="000000"/>
          </a:solidFill>
          <a:prstDash val="solid"/>
          <a:round/>
          <a:headEnd type="none" w="med" len="med"/>
          <a:tailEnd type="none" w="med" len="med"/>
        </a:ln>
        <a:effectLst/>
        <a:extLst>
          <a:ext uri="{AF507438-7753-43e0-B8FC-AC1667EBCBE1}">
            <a14:hiddenEffects xmlns="" xmlns:a14="http://schemas.microsoft.com/office/drawing/2010/main">
              <a:effectLst>
                <a:outerShdw blurRad="63500" dist="38099" dir="2700000" algn="ctr" rotWithShape="0">
                  <a:schemeClr val="bg2">
                    <a:alpha val="74998"/>
                  </a:schemeClr>
                </a:outerShdw>
              </a:effectLst>
            </a14:hiddenEffects>
          </a:ext>
        </a:extLst>
      </a:spPr>
      <a:bodyPr vert="horz" wrap="square" lIns="91440" tIns="45720" rIns="91440" bIns="45720" numCol="1" anchor="t"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4200" b="0" i="0" u="none" strike="noStrike" cap="none" normalizeH="0" baseline="0">
            <a:ln>
              <a:noFill/>
            </a:ln>
            <a:solidFill>
              <a:srgbClr val="000000"/>
            </a:solidFill>
            <a:effectLst/>
            <a:latin typeface="Gill Sans" charset="0"/>
            <a:ea typeface="ヒラギノ角ゴ ProN W3" charset="0"/>
            <a:cs typeface="ヒラギノ角ゴ ProN W3" charset="0"/>
            <a:sym typeface="Gill Sans" charset="0"/>
          </a:defRPr>
        </a:defPPr>
      </a:lstStyle>
    </a:lnDef>
    <a:txDef>
      <a:spPr bwMode="auto">
        <a:noFill/>
        <a:ln>
          <a:noFill/>
        </a:ln>
        <a:effectLst/>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00">
              <a:solidFill>
                <a:schemeClr val="tx1"/>
              </a:solidFill>
              <a:miter lim="800000"/>
              <a:headEnd/>
              <a:tailEnd/>
            </a14:hiddenLine>
          </a:ext>
          <a:ext uri="{AF507438-7753-43e0-B8FC-AC1667EBCBE1}">
            <a14:hiddenEffects xmlns="" xmlns:a14="http://schemas.microsoft.com/office/drawing/2010/main">
              <a:effectLst>
                <a:outerShdw blurRad="63500" dist="38099" dir="2700000" algn="ctr" rotWithShape="0">
                  <a:srgbClr val="000000">
                    <a:alpha val="74998"/>
                  </a:srgbClr>
                </a:outerShdw>
              </a:effectLst>
            </a14:hiddenEffects>
          </a:ext>
          <a:ext uri="{FAA26D3D-D897-4be2-8F04-BA451C77F1D7}">
            <ma14:placeholderFlag xmlns="" xmlns:ma14="http://schemas.microsoft.com/office/mac/drawingml/2011/main" val="1"/>
          </a:ext>
        </a:extLst>
      </a:spPr>
      <a:bodyPr vert="horz" wrap="square" lIns="38100" tIns="38100" rIns="38100" bIns="38100" numCol="1" anchor="ctr" anchorCtr="0" compatLnSpc="1">
        <a:prstTxWarp prst="textNoShape">
          <a:avLst/>
        </a:prstTxWarp>
      </a:bodyPr>
      <a:lstStyle>
        <a:defPPr>
          <a:defRPr sz="3400" b="0" i="0" dirty="0" smtClean="0">
            <a:latin typeface="Times New Roman"/>
          </a:defRPr>
        </a:defPPr>
      </a:lstStyle>
    </a:txDef>
  </a:objectDefaults>
  <a:extraClrSchemeLst>
    <a:extraClrScheme>
      <a:clrScheme name="Default - Title Slid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UA_Registrar" id="{EF3BBEEA-E215-4B0F-BBCB-26EF09EEE647}" vid="{528E58E2-7A8F-4C96-94FF-9A2168DAE5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5F56F6061E64689EAFA90D26A7E18" ma:contentTypeVersion="13" ma:contentTypeDescription="Create a new document." ma:contentTypeScope="" ma:versionID="72308ac13d8fab9234c1773b26c91521">
  <xsd:schema xmlns:xsd="http://www.w3.org/2001/XMLSchema" xmlns:xs="http://www.w3.org/2001/XMLSchema" xmlns:p="http://schemas.microsoft.com/office/2006/metadata/properties" xmlns:ns2="70931a3f-c727-45b4-adc7-e3f907e5eefd" xmlns:ns3="38e65459-93d5-4e2b-8b64-e5139aaea36b" targetNamespace="http://schemas.microsoft.com/office/2006/metadata/properties" ma:root="true" ma:fieldsID="b9dc5c224be41f67cfbf2927edfe3a7e" ns2:_="" ns3:_="">
    <xsd:import namespace="70931a3f-c727-45b4-adc7-e3f907e5eefd"/>
    <xsd:import namespace="38e65459-93d5-4e2b-8b64-e5139aaea3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e65459-93d5-4e2b-8b64-e5139aaea3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FWX4FJ7X4RDS-203526151-34739</_dlc_DocId>
    <_dlc_DocIdUrl xmlns="70931a3f-c727-45b4-adc7-e3f907e5eefd">
      <Url>https://emailarizona.sharepoint.com/sites/REG-Registrar/_layouts/15/DocIdRedir.aspx?ID=FWX4FJ7X4RDS-203526151-34739</Url>
      <Description>FWX4FJ7X4RDS-203526151-34739</Description>
    </_dlc_DocIdUrl>
    <lcf76f155ced4ddcb4097134ff3c332f xmlns="38e65459-93d5-4e2b-8b64-e5139aaea36b">
      <Terms xmlns="http://schemas.microsoft.com/office/infopath/2007/PartnerControls"/>
    </lcf76f155ced4ddcb4097134ff3c332f>
    <TaxCatchAll xmlns="70931a3f-c727-45b4-adc7-e3f907e5eefd" xsi:nil="true"/>
  </documentManagement>
</p:properties>
</file>

<file path=customXml/itemProps1.xml><?xml version="1.0" encoding="utf-8"?>
<ds:datastoreItem xmlns:ds="http://schemas.openxmlformats.org/officeDocument/2006/customXml" ds:itemID="{1316301A-73E5-4192-9C59-D67C5FACC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38e65459-93d5-4e2b-8b64-e5139aae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4F285-711A-4FC4-8748-E38A1BB1992C}">
  <ds:schemaRefs>
    <ds:schemaRef ds:uri="http://schemas.microsoft.com/sharepoint/events"/>
  </ds:schemaRefs>
</ds:datastoreItem>
</file>

<file path=customXml/itemProps3.xml><?xml version="1.0" encoding="utf-8"?>
<ds:datastoreItem xmlns:ds="http://schemas.openxmlformats.org/officeDocument/2006/customXml" ds:itemID="{02DF5CA1-0C77-4A48-B3F1-DD57DE495926}">
  <ds:schemaRefs>
    <ds:schemaRef ds:uri="http://schemas.microsoft.com/sharepoint/v3/contenttype/forms"/>
  </ds:schemaRefs>
</ds:datastoreItem>
</file>

<file path=customXml/itemProps4.xml><?xml version="1.0" encoding="utf-8"?>
<ds:datastoreItem xmlns:ds="http://schemas.openxmlformats.org/officeDocument/2006/customXml" ds:itemID="{93B8BCE8-72D0-48E0-821C-F963E2D62711}">
  <ds:schemaRefs>
    <ds:schemaRef ds:uri="http://www.w3.org/XML/1998/namespace"/>
    <ds:schemaRef ds:uri="http://schemas.microsoft.com/office/2006/documentManagement/types"/>
    <ds:schemaRef ds:uri="http://schemas.openxmlformats.org/package/2006/metadata/core-properties"/>
    <ds:schemaRef ds:uri="http://purl.org/dc/dcmitype/"/>
    <ds:schemaRef ds:uri="38e65459-93d5-4e2b-8b64-e5139aaea36b"/>
    <ds:schemaRef ds:uri="http://schemas.microsoft.com/office/infopath/2007/PartnerControls"/>
    <ds:schemaRef ds:uri="http://purl.org/dc/elements/1.1/"/>
    <ds:schemaRef ds:uri="70931a3f-c727-45b4-adc7-e3f907e5eef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2447</Words>
  <Characters>13952</Characters>
  <Application>Microsoft Office Word</Application>
  <DocSecurity>0</DocSecurity>
  <Lines>116</Lines>
  <Paragraphs>32</Paragraphs>
  <ScaleCrop>false</ScaleCrop>
  <Company/>
  <LinksUpToDate>false</LinksUpToDate>
  <CharactersWithSpaces>16367</CharactersWithSpaces>
  <SharedDoc>false</SharedDoc>
  <HLinks>
    <vt:vector size="78" baseType="variant">
      <vt:variant>
        <vt:i4>3670136</vt:i4>
      </vt:variant>
      <vt:variant>
        <vt:i4>24</vt:i4>
      </vt:variant>
      <vt:variant>
        <vt:i4>0</vt:i4>
      </vt:variant>
      <vt:variant>
        <vt:i4>5</vt:i4>
      </vt:variant>
      <vt:variant>
        <vt:lpwstr>https://catalog.arizona.edu/policy/courses-credit/credit/credit-definitions</vt:lpwstr>
      </vt:variant>
      <vt:variant>
        <vt:lpwstr/>
      </vt:variant>
      <vt:variant>
        <vt:i4>3670136</vt:i4>
      </vt:variant>
      <vt:variant>
        <vt:i4>21</vt:i4>
      </vt:variant>
      <vt:variant>
        <vt:i4>0</vt:i4>
      </vt:variant>
      <vt:variant>
        <vt:i4>5</vt:i4>
      </vt:variant>
      <vt:variant>
        <vt:lpwstr>https://catalog.arizona.edu/policy/courses-credit/credit/credit-definitions</vt:lpwstr>
      </vt:variant>
      <vt:variant>
        <vt:lpwstr/>
      </vt:variant>
      <vt:variant>
        <vt:i4>3670136</vt:i4>
      </vt:variant>
      <vt:variant>
        <vt:i4>18</vt:i4>
      </vt:variant>
      <vt:variant>
        <vt:i4>0</vt:i4>
      </vt:variant>
      <vt:variant>
        <vt:i4>5</vt:i4>
      </vt:variant>
      <vt:variant>
        <vt:lpwstr>https://catalog.arizona.edu/policy/courses-credit/credit/credit-definitions</vt:lpwstr>
      </vt:variant>
      <vt:variant>
        <vt:lpwstr/>
      </vt:variant>
      <vt:variant>
        <vt:i4>1376349</vt:i4>
      </vt:variant>
      <vt:variant>
        <vt:i4>15</vt:i4>
      </vt:variant>
      <vt:variant>
        <vt:i4>0</vt:i4>
      </vt:variant>
      <vt:variant>
        <vt:i4>5</vt:i4>
      </vt:variant>
      <vt:variant>
        <vt:lpwstr>http://www.registrar.arizona.edu/academics/graduation-services-advisors?audience=students&amp;cat1=7&amp;cat2=25</vt:lpwstr>
      </vt:variant>
      <vt:variant>
        <vt:lpwstr/>
      </vt:variant>
      <vt:variant>
        <vt:i4>1376349</vt:i4>
      </vt:variant>
      <vt:variant>
        <vt:i4>12</vt:i4>
      </vt:variant>
      <vt:variant>
        <vt:i4>0</vt:i4>
      </vt:variant>
      <vt:variant>
        <vt:i4>5</vt:i4>
      </vt:variant>
      <vt:variant>
        <vt:lpwstr>http://www.registrar.arizona.edu/academics/graduation-services-advisors?audience=students&amp;cat1=7&amp;cat2=25</vt:lpwstr>
      </vt:variant>
      <vt:variant>
        <vt:lpwstr/>
      </vt:variant>
      <vt:variant>
        <vt:i4>5505089</vt:i4>
      </vt:variant>
      <vt:variant>
        <vt:i4>9</vt:i4>
      </vt:variant>
      <vt:variant>
        <vt:i4>0</vt:i4>
      </vt:variant>
      <vt:variant>
        <vt:i4>5</vt:i4>
      </vt:variant>
      <vt:variant>
        <vt:lpwstr>https://grad.arizona.edu/gsas/degree-requirements</vt:lpwstr>
      </vt:variant>
      <vt:variant>
        <vt:lpwstr/>
      </vt:variant>
      <vt:variant>
        <vt:i4>3801207</vt:i4>
      </vt:variant>
      <vt:variant>
        <vt:i4>6</vt:i4>
      </vt:variant>
      <vt:variant>
        <vt:i4>0</vt:i4>
      </vt:variant>
      <vt:variant>
        <vt:i4>5</vt:i4>
      </vt:variant>
      <vt:variant>
        <vt:lpwstr>https://registrar.arizona.edu/support-services/graduation-services</vt:lpwstr>
      </vt:variant>
      <vt:variant>
        <vt:lpwstr/>
      </vt:variant>
      <vt:variant>
        <vt:i4>2424880</vt:i4>
      </vt:variant>
      <vt:variant>
        <vt:i4>3</vt:i4>
      </vt:variant>
      <vt:variant>
        <vt:i4>0</vt:i4>
      </vt:variant>
      <vt:variant>
        <vt:i4>5</vt:i4>
      </vt:variant>
      <vt:variant>
        <vt:lpwstr>https://registrar.arizona.edu/</vt:lpwstr>
      </vt:variant>
      <vt:variant>
        <vt:lpwstr/>
      </vt:variant>
      <vt:variant>
        <vt:i4>7536743</vt:i4>
      </vt:variant>
      <vt:variant>
        <vt:i4>0</vt:i4>
      </vt:variant>
      <vt:variant>
        <vt:i4>0</vt:i4>
      </vt:variant>
      <vt:variant>
        <vt:i4>5</vt:i4>
      </vt:variant>
      <vt:variant>
        <vt:lpwstr>https://catalog.arizona.edu/policy/program-graduation/degrees-programs/undergraduate/bachelors-degree-candidacy</vt:lpwstr>
      </vt:variant>
      <vt:variant>
        <vt:lpwstr/>
      </vt:variant>
      <vt:variant>
        <vt:i4>6881296</vt:i4>
      </vt:variant>
      <vt:variant>
        <vt:i4>9</vt:i4>
      </vt:variant>
      <vt:variant>
        <vt:i4>0</vt:i4>
      </vt:variant>
      <vt:variant>
        <vt:i4>5</vt:i4>
      </vt:variant>
      <vt:variant>
        <vt:lpwstr>mailto:cbartlett1@arizona.edu</vt:lpwstr>
      </vt:variant>
      <vt:variant>
        <vt:lpwstr/>
      </vt:variant>
      <vt:variant>
        <vt:i4>1900583</vt:i4>
      </vt:variant>
      <vt:variant>
        <vt:i4>6</vt:i4>
      </vt:variant>
      <vt:variant>
        <vt:i4>0</vt:i4>
      </vt:variant>
      <vt:variant>
        <vt:i4>5</vt:i4>
      </vt:variant>
      <vt:variant>
        <vt:lpwstr>mailto:asorg@arizona.edu</vt:lpwstr>
      </vt:variant>
      <vt:variant>
        <vt:lpwstr/>
      </vt:variant>
      <vt:variant>
        <vt:i4>6881296</vt:i4>
      </vt:variant>
      <vt:variant>
        <vt:i4>3</vt:i4>
      </vt:variant>
      <vt:variant>
        <vt:i4>0</vt:i4>
      </vt:variant>
      <vt:variant>
        <vt:i4>5</vt:i4>
      </vt:variant>
      <vt:variant>
        <vt:lpwstr>mailto:cbartlett1@arizona.edu</vt:lpwstr>
      </vt:variant>
      <vt:variant>
        <vt:lpwstr/>
      </vt:variant>
      <vt:variant>
        <vt:i4>1900583</vt:i4>
      </vt:variant>
      <vt:variant>
        <vt:i4>0</vt:i4>
      </vt:variant>
      <vt:variant>
        <vt:i4>0</vt:i4>
      </vt:variant>
      <vt:variant>
        <vt:i4>5</vt:i4>
      </vt:variant>
      <vt:variant>
        <vt:lpwstr>mailto:asorg@arizona.edu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Alex - (aunderwood)</dc:creator>
  <cp:keywords/>
  <dc:description/>
  <cp:lastModifiedBy>Bartlett, Cassidy - (cbartlett1)</cp:lastModifiedBy>
  <cp:revision>2</cp:revision>
  <dcterms:created xsi:type="dcterms:W3CDTF">2024-10-17T23:27:00Z</dcterms:created>
  <dcterms:modified xsi:type="dcterms:W3CDTF">2024-10-17T23:27:00Z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0x0101000895F56F6061E64689EAFA90D26A7E18</vt:lpwstr>
  </property>
  <property fmtid="{D5CDD505-2E9C-101B-9397-08002B2CF9AE}" pid="3" name="_dlc_DocIdItemGuid">
    <vt:lpwstr>2c9a2a28-2669-49de-a670-aa24fe9cdf5e</vt:lpwstr>
  </property>
  <property fmtid="{D5CDD505-2E9C-101B-9397-08002B2CF9AE}" pid="4" name="MediaServiceImageTags">
    <vt:lpwstr/>
  </property>
</Properties>
</file>