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E27E9" w14:textId="4D8BDD37" w:rsidR="1844F66B" w:rsidRPr="0057388E" w:rsidRDefault="1844F66B" w:rsidP="7DFAC067">
      <w:pPr>
        <w:rPr>
          <w:rFonts w:asciiTheme="majorHAnsi" w:eastAsia="Arial" w:hAnsiTheme="majorHAnsi" w:cstheme="majorHAnsi"/>
          <w:color w:val="000000" w:themeColor="text1"/>
          <w:sz w:val="22"/>
          <w:szCs w:val="22"/>
        </w:rPr>
      </w:pPr>
      <w:r w:rsidRPr="0057388E">
        <w:rPr>
          <w:rFonts w:asciiTheme="majorHAnsi" w:eastAsia="Arial" w:hAnsiTheme="majorHAnsi" w:cstheme="majorHAnsi"/>
          <w:color w:val="000000" w:themeColor="text1"/>
          <w:sz w:val="22"/>
          <w:szCs w:val="22"/>
        </w:rPr>
        <w:t xml:space="preserve">Please complete all fields.  Boxes may be expanded to accommodate longer responses.  Clarifying field descriptions can be found below.  </w:t>
      </w:r>
    </w:p>
    <w:p w14:paraId="23FA8ACA" w14:textId="18FB72B8" w:rsidR="7DFAC067" w:rsidRPr="0057388E" w:rsidRDefault="7DFAC067" w:rsidP="7DFAC067">
      <w:pPr>
        <w:rPr>
          <w:rFonts w:asciiTheme="majorHAnsi" w:eastAsia="Calibri" w:hAnsiTheme="majorHAnsi" w:cstheme="majorHAnsi"/>
        </w:rPr>
      </w:pPr>
    </w:p>
    <w:p w14:paraId="0B6A7211" w14:textId="09B25D14" w:rsidR="00C11E92" w:rsidRPr="0057388E" w:rsidRDefault="005213E1" w:rsidP="005213E1">
      <w:pPr>
        <w:rPr>
          <w:rFonts w:asciiTheme="majorHAnsi" w:hAnsiTheme="majorHAnsi" w:cstheme="majorHAnsi"/>
          <w:sz w:val="22"/>
          <w:szCs w:val="22"/>
        </w:rPr>
      </w:pPr>
      <w:r w:rsidRPr="0057388E">
        <w:rPr>
          <w:rFonts w:asciiTheme="majorHAnsi" w:hAnsiTheme="majorHAnsi" w:cstheme="majorHAnsi"/>
          <w:sz w:val="22"/>
          <w:szCs w:val="22"/>
        </w:rPr>
        <w:t>U</w:t>
      </w:r>
      <w:r w:rsidR="00E02F65" w:rsidRPr="0057388E">
        <w:rPr>
          <w:rFonts w:asciiTheme="majorHAnsi" w:hAnsiTheme="majorHAnsi" w:cstheme="majorHAnsi"/>
          <w:sz w:val="22"/>
          <w:szCs w:val="22"/>
        </w:rPr>
        <w:t>niversity</w:t>
      </w:r>
      <w:r w:rsidRPr="0057388E">
        <w:rPr>
          <w:rFonts w:asciiTheme="majorHAnsi" w:hAnsiTheme="majorHAnsi" w:cstheme="majorHAnsi"/>
          <w:sz w:val="22"/>
          <w:szCs w:val="22"/>
        </w:rPr>
        <w:t xml:space="preserve">: </w:t>
      </w:r>
    </w:p>
    <w:p w14:paraId="0DA6B5B8" w14:textId="77777777" w:rsidR="00492113" w:rsidRPr="0057388E" w:rsidRDefault="00492113" w:rsidP="005213E1">
      <w:pPr>
        <w:rPr>
          <w:rFonts w:asciiTheme="majorHAnsi" w:hAnsiTheme="majorHAnsi" w:cstheme="majorHAnsi"/>
          <w:b/>
          <w:sz w:val="10"/>
          <w:szCs w:val="10"/>
        </w:rPr>
      </w:pPr>
    </w:p>
    <w:tbl>
      <w:tblPr>
        <w:tblStyle w:val="TableGrid2"/>
        <w:tblW w:w="0" w:type="auto"/>
        <w:tblLook w:val="04A0" w:firstRow="1" w:lastRow="0" w:firstColumn="1" w:lastColumn="0" w:noHBand="0" w:noVBand="1"/>
      </w:tblPr>
      <w:tblGrid>
        <w:gridCol w:w="9350"/>
      </w:tblGrid>
      <w:tr w:rsidR="005213E1" w:rsidRPr="0057388E" w14:paraId="2F2E7373" w14:textId="77777777" w:rsidTr="00243E45">
        <w:tc>
          <w:tcPr>
            <w:tcW w:w="9350" w:type="dxa"/>
          </w:tcPr>
          <w:p w14:paraId="4F960885" w14:textId="44BA55A6" w:rsidR="005213E1" w:rsidRPr="0057388E" w:rsidRDefault="005213E1" w:rsidP="00243E45">
            <w:pPr>
              <w:rPr>
                <w:rFonts w:asciiTheme="majorHAnsi" w:hAnsiTheme="majorHAnsi" w:cstheme="majorHAnsi"/>
                <w:b/>
                <w:bCs/>
                <w:sz w:val="22"/>
                <w:szCs w:val="22"/>
              </w:rPr>
            </w:pPr>
            <w:r w:rsidRPr="0057388E">
              <w:rPr>
                <w:rFonts w:asciiTheme="majorHAnsi" w:hAnsiTheme="majorHAnsi" w:cstheme="majorHAnsi"/>
                <w:b/>
                <w:bCs/>
                <w:sz w:val="22"/>
                <w:szCs w:val="22"/>
              </w:rPr>
              <w:t>N</w:t>
            </w:r>
            <w:r w:rsidR="00E02F65" w:rsidRPr="0057388E">
              <w:rPr>
                <w:rFonts w:asciiTheme="majorHAnsi" w:hAnsiTheme="majorHAnsi" w:cstheme="majorHAnsi"/>
                <w:b/>
                <w:bCs/>
                <w:sz w:val="22"/>
                <w:szCs w:val="22"/>
              </w:rPr>
              <w:t>ame</w:t>
            </w:r>
            <w:r w:rsidRPr="0057388E">
              <w:rPr>
                <w:rFonts w:asciiTheme="majorHAnsi" w:hAnsiTheme="majorHAnsi" w:cstheme="majorHAnsi"/>
                <w:b/>
                <w:bCs/>
                <w:sz w:val="22"/>
                <w:szCs w:val="22"/>
              </w:rPr>
              <w:t xml:space="preserve"> </w:t>
            </w:r>
            <w:r w:rsidR="00E02F65" w:rsidRPr="0057388E">
              <w:rPr>
                <w:rFonts w:asciiTheme="majorHAnsi" w:hAnsiTheme="majorHAnsi" w:cstheme="majorHAnsi"/>
                <w:b/>
                <w:bCs/>
                <w:sz w:val="22"/>
                <w:szCs w:val="22"/>
              </w:rPr>
              <w:t>of</w:t>
            </w:r>
            <w:r w:rsidRPr="0057388E">
              <w:rPr>
                <w:rFonts w:asciiTheme="majorHAnsi" w:hAnsiTheme="majorHAnsi" w:cstheme="majorHAnsi"/>
                <w:b/>
                <w:bCs/>
                <w:sz w:val="22"/>
                <w:szCs w:val="22"/>
              </w:rPr>
              <w:t xml:space="preserve"> </w:t>
            </w:r>
            <w:r w:rsidR="00511A3F" w:rsidRPr="0057388E">
              <w:rPr>
                <w:rFonts w:asciiTheme="majorHAnsi" w:hAnsiTheme="majorHAnsi" w:cstheme="majorHAnsi"/>
                <w:b/>
                <w:bCs/>
                <w:sz w:val="22"/>
                <w:szCs w:val="22"/>
              </w:rPr>
              <w:t>Organizational Unit:</w:t>
            </w:r>
            <w:r w:rsidR="007A16EA" w:rsidRPr="0057388E">
              <w:rPr>
                <w:rFonts w:asciiTheme="majorHAnsi" w:hAnsiTheme="majorHAnsi" w:cstheme="majorHAnsi"/>
                <w:b/>
                <w:bCs/>
                <w:sz w:val="22"/>
                <w:szCs w:val="22"/>
              </w:rPr>
              <w:t xml:space="preserve"> </w:t>
            </w:r>
          </w:p>
          <w:p w14:paraId="49D1A464" w14:textId="77777777" w:rsidR="008A5778" w:rsidRPr="0057388E" w:rsidRDefault="008A5778" w:rsidP="00243E45">
            <w:pPr>
              <w:rPr>
                <w:rFonts w:asciiTheme="majorHAnsi" w:hAnsiTheme="majorHAnsi" w:cstheme="majorHAnsi"/>
                <w:bCs/>
                <w:i/>
                <w:sz w:val="22"/>
                <w:szCs w:val="22"/>
              </w:rPr>
            </w:pPr>
          </w:p>
          <w:p w14:paraId="0A9C7483" w14:textId="77777777" w:rsidR="005213E1" w:rsidRPr="0057388E" w:rsidRDefault="005213E1" w:rsidP="005213E1">
            <w:pPr>
              <w:rPr>
                <w:rFonts w:asciiTheme="majorHAnsi" w:hAnsiTheme="majorHAnsi" w:cstheme="majorHAnsi"/>
                <w:bCs/>
                <w:sz w:val="22"/>
                <w:szCs w:val="22"/>
              </w:rPr>
            </w:pPr>
          </w:p>
        </w:tc>
      </w:tr>
      <w:tr w:rsidR="005213E1" w:rsidRPr="0057388E" w14:paraId="297BE3E7" w14:textId="77777777" w:rsidTr="00243E45">
        <w:tc>
          <w:tcPr>
            <w:tcW w:w="9350" w:type="dxa"/>
          </w:tcPr>
          <w:p w14:paraId="240FBC8D" w14:textId="77777777" w:rsidR="005213E1" w:rsidRPr="0057388E" w:rsidRDefault="00E02F65" w:rsidP="00243E45">
            <w:pPr>
              <w:rPr>
                <w:rFonts w:asciiTheme="majorHAnsi" w:hAnsiTheme="majorHAnsi" w:cstheme="majorHAnsi"/>
                <w:b/>
                <w:bCs/>
                <w:sz w:val="22"/>
                <w:szCs w:val="22"/>
              </w:rPr>
            </w:pPr>
            <w:r w:rsidRPr="0057388E">
              <w:rPr>
                <w:rFonts w:asciiTheme="majorHAnsi" w:hAnsiTheme="majorHAnsi" w:cstheme="majorHAnsi"/>
                <w:b/>
                <w:bCs/>
                <w:sz w:val="22"/>
                <w:szCs w:val="22"/>
              </w:rPr>
              <w:t>Academic Department</w:t>
            </w:r>
            <w:r w:rsidR="005213E1" w:rsidRPr="0057388E">
              <w:rPr>
                <w:rFonts w:asciiTheme="majorHAnsi" w:hAnsiTheme="majorHAnsi" w:cstheme="majorHAnsi"/>
                <w:b/>
                <w:bCs/>
                <w:sz w:val="22"/>
                <w:szCs w:val="22"/>
              </w:rPr>
              <w:t>:</w:t>
            </w:r>
          </w:p>
          <w:p w14:paraId="0AC1226D" w14:textId="358B3134" w:rsidR="008A5778" w:rsidRPr="0057388E" w:rsidRDefault="008A5778" w:rsidP="008A5778">
            <w:pPr>
              <w:rPr>
                <w:rFonts w:asciiTheme="majorHAnsi" w:hAnsiTheme="majorHAnsi" w:cstheme="majorHAnsi"/>
                <w:bCs/>
                <w:sz w:val="22"/>
                <w:szCs w:val="22"/>
              </w:rPr>
            </w:pPr>
            <w:r w:rsidRPr="0057388E">
              <w:rPr>
                <w:rFonts w:asciiTheme="majorHAnsi" w:hAnsiTheme="majorHAnsi" w:cstheme="majorHAnsi"/>
                <w:bCs/>
                <w:sz w:val="22"/>
                <w:szCs w:val="22"/>
              </w:rPr>
              <w:t xml:space="preserve">The name of the academic department or </w:t>
            </w:r>
            <w:r w:rsidR="00511A3F" w:rsidRPr="0057388E">
              <w:rPr>
                <w:rFonts w:asciiTheme="majorHAnsi" w:hAnsiTheme="majorHAnsi" w:cstheme="majorHAnsi"/>
                <w:bCs/>
                <w:sz w:val="22"/>
                <w:szCs w:val="22"/>
              </w:rPr>
              <w:t xml:space="preserve">college in which the organizational unit </w:t>
            </w:r>
            <w:r w:rsidR="00C120CA" w:rsidRPr="0057388E">
              <w:rPr>
                <w:rFonts w:asciiTheme="majorHAnsi" w:hAnsiTheme="majorHAnsi" w:cstheme="majorHAnsi"/>
                <w:bCs/>
                <w:sz w:val="22"/>
                <w:szCs w:val="22"/>
              </w:rPr>
              <w:t>will be located</w:t>
            </w:r>
          </w:p>
          <w:p w14:paraId="2E5261BA" w14:textId="77777777" w:rsidR="00324F21" w:rsidRPr="0057388E" w:rsidRDefault="00324F21" w:rsidP="00243E45">
            <w:pPr>
              <w:rPr>
                <w:rFonts w:asciiTheme="majorHAnsi" w:hAnsiTheme="majorHAnsi" w:cstheme="majorHAnsi"/>
                <w:bCs/>
                <w:sz w:val="22"/>
                <w:szCs w:val="22"/>
              </w:rPr>
            </w:pPr>
          </w:p>
        </w:tc>
      </w:tr>
      <w:tr w:rsidR="005213E1" w:rsidRPr="0057388E" w14:paraId="531CED5A" w14:textId="77777777" w:rsidTr="00243E45">
        <w:tc>
          <w:tcPr>
            <w:tcW w:w="9350" w:type="dxa"/>
          </w:tcPr>
          <w:p w14:paraId="10E2EBC3" w14:textId="77777777" w:rsidR="005213E1" w:rsidRPr="0057388E" w:rsidRDefault="00E02F65" w:rsidP="00243E45">
            <w:pPr>
              <w:rPr>
                <w:rFonts w:asciiTheme="majorHAnsi" w:hAnsiTheme="majorHAnsi" w:cstheme="majorHAnsi"/>
                <w:b/>
                <w:bCs/>
                <w:sz w:val="22"/>
                <w:szCs w:val="22"/>
              </w:rPr>
            </w:pPr>
            <w:r w:rsidRPr="0057388E">
              <w:rPr>
                <w:rFonts w:asciiTheme="majorHAnsi" w:hAnsiTheme="majorHAnsi" w:cstheme="majorHAnsi"/>
                <w:b/>
                <w:bCs/>
                <w:sz w:val="22"/>
                <w:szCs w:val="22"/>
              </w:rPr>
              <w:t>Geographic Site</w:t>
            </w:r>
            <w:r w:rsidR="005213E1" w:rsidRPr="0057388E">
              <w:rPr>
                <w:rFonts w:asciiTheme="majorHAnsi" w:hAnsiTheme="majorHAnsi" w:cstheme="majorHAnsi"/>
                <w:b/>
                <w:bCs/>
                <w:sz w:val="22"/>
                <w:szCs w:val="22"/>
              </w:rPr>
              <w:t>:</w:t>
            </w:r>
          </w:p>
          <w:p w14:paraId="6C7B5F52" w14:textId="3A489120" w:rsidR="008A5778" w:rsidRPr="0057388E" w:rsidRDefault="008A5778" w:rsidP="008A5778">
            <w:pPr>
              <w:rPr>
                <w:rFonts w:asciiTheme="majorHAnsi" w:hAnsiTheme="majorHAnsi" w:cstheme="majorHAnsi"/>
                <w:bCs/>
                <w:sz w:val="22"/>
                <w:szCs w:val="22"/>
              </w:rPr>
            </w:pPr>
            <w:r w:rsidRPr="0057388E">
              <w:rPr>
                <w:rFonts w:asciiTheme="majorHAnsi" w:hAnsiTheme="majorHAnsi" w:cstheme="majorHAnsi"/>
                <w:bCs/>
                <w:sz w:val="22"/>
                <w:szCs w:val="22"/>
              </w:rPr>
              <w:t xml:space="preserve">The physical site (campus, extended campus, etc.) where the </w:t>
            </w:r>
            <w:r w:rsidR="00511A3F" w:rsidRPr="0057388E">
              <w:rPr>
                <w:rFonts w:asciiTheme="majorHAnsi" w:hAnsiTheme="majorHAnsi" w:cstheme="majorHAnsi"/>
                <w:bCs/>
                <w:sz w:val="22"/>
                <w:szCs w:val="22"/>
              </w:rPr>
              <w:t xml:space="preserve">organizational unit </w:t>
            </w:r>
            <w:r w:rsidR="00C120CA" w:rsidRPr="0057388E">
              <w:rPr>
                <w:rFonts w:asciiTheme="majorHAnsi" w:hAnsiTheme="majorHAnsi" w:cstheme="majorHAnsi"/>
                <w:bCs/>
                <w:sz w:val="22"/>
                <w:szCs w:val="22"/>
              </w:rPr>
              <w:t>will be located</w:t>
            </w:r>
          </w:p>
          <w:p w14:paraId="5404B191" w14:textId="77777777" w:rsidR="005213E1" w:rsidRPr="0057388E" w:rsidRDefault="005213E1" w:rsidP="00243E45">
            <w:pPr>
              <w:rPr>
                <w:rFonts w:asciiTheme="majorHAnsi" w:hAnsiTheme="majorHAnsi" w:cstheme="majorHAnsi"/>
                <w:bCs/>
                <w:sz w:val="22"/>
                <w:szCs w:val="22"/>
              </w:rPr>
            </w:pPr>
          </w:p>
        </w:tc>
      </w:tr>
      <w:tr w:rsidR="00C120CA" w:rsidRPr="0057388E" w14:paraId="3CC1E692" w14:textId="77777777" w:rsidTr="00243E45">
        <w:tc>
          <w:tcPr>
            <w:tcW w:w="9350" w:type="dxa"/>
          </w:tcPr>
          <w:p w14:paraId="53282E98" w14:textId="3EA4149F" w:rsidR="007D745A" w:rsidRPr="0057388E" w:rsidRDefault="007D745A" w:rsidP="007D745A">
            <w:pPr>
              <w:rPr>
                <w:rFonts w:asciiTheme="majorHAnsi" w:hAnsiTheme="majorHAnsi" w:cstheme="majorHAnsi"/>
                <w:b/>
                <w:bCs/>
                <w:sz w:val="22"/>
                <w:szCs w:val="22"/>
              </w:rPr>
            </w:pPr>
            <w:r w:rsidRPr="0057388E">
              <w:rPr>
                <w:rFonts w:asciiTheme="majorHAnsi" w:hAnsiTheme="majorHAnsi" w:cstheme="majorHAnsi"/>
                <w:b/>
                <w:bCs/>
                <w:sz w:val="22"/>
                <w:szCs w:val="22"/>
              </w:rPr>
              <w:t>Inception Term:</w:t>
            </w:r>
          </w:p>
          <w:p w14:paraId="479069CA" w14:textId="37B7DEB8" w:rsidR="007D745A" w:rsidRPr="0057388E" w:rsidRDefault="005B4695" w:rsidP="007D745A">
            <w:pPr>
              <w:rPr>
                <w:rFonts w:asciiTheme="majorHAnsi" w:hAnsiTheme="majorHAnsi" w:cstheme="majorHAnsi"/>
                <w:bCs/>
                <w:sz w:val="22"/>
                <w:szCs w:val="22"/>
              </w:rPr>
            </w:pPr>
            <w:r>
              <w:rPr>
                <w:rFonts w:asciiTheme="majorHAnsi" w:hAnsiTheme="majorHAnsi" w:cstheme="majorHAnsi"/>
                <w:bCs/>
                <w:sz w:val="22"/>
                <w:szCs w:val="22"/>
              </w:rPr>
              <w:t xml:space="preserve">New organizational units are declared as official on July 1 annually. </w:t>
            </w:r>
          </w:p>
          <w:p w14:paraId="2878C8F3" w14:textId="77777777" w:rsidR="00C120CA" w:rsidRPr="0057388E" w:rsidRDefault="00C120CA" w:rsidP="00243E45">
            <w:pPr>
              <w:rPr>
                <w:rFonts w:asciiTheme="majorHAnsi" w:hAnsiTheme="majorHAnsi" w:cstheme="majorHAnsi"/>
                <w:b/>
                <w:bCs/>
                <w:sz w:val="22"/>
                <w:szCs w:val="22"/>
              </w:rPr>
            </w:pPr>
          </w:p>
        </w:tc>
      </w:tr>
      <w:tr w:rsidR="00324F21" w:rsidRPr="0057388E" w14:paraId="45F0AD16" w14:textId="77777777" w:rsidTr="00243E45">
        <w:tc>
          <w:tcPr>
            <w:tcW w:w="9350" w:type="dxa"/>
          </w:tcPr>
          <w:p w14:paraId="30B96F23" w14:textId="20905C90" w:rsidR="00324F21" w:rsidRPr="0057388E" w:rsidRDefault="00324F21" w:rsidP="00324F21">
            <w:pPr>
              <w:rPr>
                <w:rFonts w:asciiTheme="majorHAnsi" w:hAnsiTheme="majorHAnsi" w:cstheme="majorHAnsi"/>
                <w:b/>
                <w:bCs/>
                <w:sz w:val="22"/>
                <w:szCs w:val="22"/>
              </w:rPr>
            </w:pPr>
            <w:r w:rsidRPr="0057388E">
              <w:rPr>
                <w:rFonts w:asciiTheme="majorHAnsi" w:hAnsiTheme="majorHAnsi" w:cstheme="majorHAnsi"/>
                <w:b/>
                <w:bCs/>
                <w:sz w:val="22"/>
                <w:szCs w:val="22"/>
              </w:rPr>
              <w:t>Brief Description:</w:t>
            </w:r>
          </w:p>
          <w:p w14:paraId="54E95539" w14:textId="4C83BC49" w:rsidR="00324F21" w:rsidRPr="0057388E" w:rsidRDefault="008A5778" w:rsidP="00324F21">
            <w:pPr>
              <w:rPr>
                <w:rFonts w:asciiTheme="majorHAnsi" w:eastAsia="ヒラギノ角ゴ Pro W3" w:hAnsiTheme="majorHAnsi" w:cstheme="majorHAnsi"/>
                <w:bCs/>
                <w:color w:val="000000"/>
                <w:sz w:val="22"/>
                <w:szCs w:val="20"/>
              </w:rPr>
            </w:pPr>
            <w:r w:rsidRPr="0057388E">
              <w:rPr>
                <w:rFonts w:asciiTheme="majorHAnsi" w:eastAsia="ヒラギノ角ゴ Pro W3" w:hAnsiTheme="majorHAnsi" w:cstheme="majorHAnsi"/>
                <w:bCs/>
                <w:color w:val="000000"/>
                <w:sz w:val="22"/>
                <w:szCs w:val="20"/>
              </w:rPr>
              <w:t xml:space="preserve">A short outline of the </w:t>
            </w:r>
            <w:r w:rsidR="00511A3F" w:rsidRPr="0057388E">
              <w:rPr>
                <w:rFonts w:asciiTheme="majorHAnsi" w:eastAsia="ヒラギノ角ゴ Pro W3" w:hAnsiTheme="majorHAnsi" w:cstheme="majorHAnsi"/>
                <w:bCs/>
                <w:color w:val="000000"/>
                <w:sz w:val="22"/>
                <w:szCs w:val="20"/>
              </w:rPr>
              <w:t xml:space="preserve">activities that the organizational unit </w:t>
            </w:r>
            <w:r w:rsidR="00C120CA" w:rsidRPr="0057388E">
              <w:rPr>
                <w:rFonts w:asciiTheme="majorHAnsi" w:eastAsia="ヒラギノ角ゴ Pro W3" w:hAnsiTheme="majorHAnsi" w:cstheme="majorHAnsi"/>
                <w:bCs/>
                <w:color w:val="000000"/>
                <w:sz w:val="22"/>
                <w:szCs w:val="20"/>
              </w:rPr>
              <w:t>will perform.  Please include, as applicable, a list of the degree and certificate programs that the unit will offer with estimates of the number of students served; an outline of research activities; public service and other significant activities.</w:t>
            </w:r>
          </w:p>
          <w:p w14:paraId="16775ECD" w14:textId="77777777" w:rsidR="00324F21" w:rsidRPr="0057388E" w:rsidRDefault="00324F21" w:rsidP="00324F21">
            <w:pPr>
              <w:rPr>
                <w:rFonts w:asciiTheme="majorHAnsi" w:eastAsia="ヒラギノ角ゴ Pro W3" w:hAnsiTheme="majorHAnsi" w:cstheme="majorHAnsi"/>
                <w:bCs/>
                <w:color w:val="000000"/>
                <w:sz w:val="22"/>
                <w:szCs w:val="20"/>
              </w:rPr>
            </w:pPr>
          </w:p>
          <w:p w14:paraId="7C7C91F2" w14:textId="77777777" w:rsidR="00324F21" w:rsidRPr="0057388E" w:rsidRDefault="00324F21" w:rsidP="00324F21">
            <w:pPr>
              <w:rPr>
                <w:rFonts w:asciiTheme="majorHAnsi" w:eastAsia="ヒラギノ角ゴ Pro W3" w:hAnsiTheme="majorHAnsi" w:cstheme="majorHAnsi"/>
                <w:bCs/>
                <w:color w:val="000000"/>
                <w:sz w:val="22"/>
                <w:szCs w:val="20"/>
              </w:rPr>
            </w:pPr>
          </w:p>
          <w:p w14:paraId="51F7E8F3" w14:textId="77777777" w:rsidR="00324F21" w:rsidRPr="0057388E" w:rsidRDefault="00324F21" w:rsidP="00324F21">
            <w:pPr>
              <w:rPr>
                <w:rFonts w:asciiTheme="majorHAnsi" w:eastAsia="ヒラギノ角ゴ Pro W3" w:hAnsiTheme="majorHAnsi" w:cstheme="majorHAnsi"/>
                <w:bCs/>
                <w:color w:val="000000"/>
                <w:sz w:val="22"/>
                <w:szCs w:val="20"/>
              </w:rPr>
            </w:pPr>
          </w:p>
          <w:p w14:paraId="2EB08BD1" w14:textId="77777777" w:rsidR="00324F21" w:rsidRPr="0057388E" w:rsidRDefault="00324F21" w:rsidP="00324F21">
            <w:pPr>
              <w:rPr>
                <w:rFonts w:asciiTheme="majorHAnsi" w:eastAsia="ヒラギノ角ゴ Pro W3" w:hAnsiTheme="majorHAnsi" w:cstheme="majorHAnsi"/>
                <w:bCs/>
                <w:color w:val="000000"/>
                <w:sz w:val="22"/>
                <w:szCs w:val="20"/>
              </w:rPr>
            </w:pPr>
          </w:p>
        </w:tc>
      </w:tr>
      <w:tr w:rsidR="00324F21" w:rsidRPr="0057388E" w14:paraId="2624472D" w14:textId="77777777" w:rsidTr="00243E45">
        <w:tc>
          <w:tcPr>
            <w:tcW w:w="9350" w:type="dxa"/>
          </w:tcPr>
          <w:p w14:paraId="38497C0C" w14:textId="7AE68F5B" w:rsidR="00324F21" w:rsidRPr="0057388E" w:rsidRDefault="00C120CA" w:rsidP="00324F21">
            <w:pPr>
              <w:rPr>
                <w:rFonts w:asciiTheme="majorHAnsi" w:eastAsia="ヒラギノ角ゴ Pro W3" w:hAnsiTheme="majorHAnsi" w:cstheme="majorHAnsi"/>
                <w:b/>
                <w:bCs/>
                <w:color w:val="000000"/>
                <w:sz w:val="22"/>
                <w:szCs w:val="20"/>
              </w:rPr>
            </w:pPr>
            <w:r w:rsidRPr="0057388E">
              <w:rPr>
                <w:rFonts w:asciiTheme="majorHAnsi" w:eastAsia="ヒラギノ角ゴ Pro W3" w:hAnsiTheme="majorHAnsi" w:cstheme="majorHAnsi"/>
                <w:b/>
                <w:bCs/>
                <w:color w:val="000000"/>
                <w:sz w:val="22"/>
                <w:szCs w:val="20"/>
              </w:rPr>
              <w:t>Reason for Establishing the</w:t>
            </w:r>
            <w:r w:rsidR="00511A3F" w:rsidRPr="0057388E">
              <w:rPr>
                <w:rFonts w:asciiTheme="majorHAnsi" w:eastAsia="ヒラギノ角ゴ Pro W3" w:hAnsiTheme="majorHAnsi" w:cstheme="majorHAnsi"/>
                <w:b/>
                <w:bCs/>
                <w:color w:val="000000"/>
                <w:sz w:val="22"/>
                <w:szCs w:val="20"/>
              </w:rPr>
              <w:t xml:space="preserve"> Organizational Unit</w:t>
            </w:r>
            <w:r w:rsidR="00324F21" w:rsidRPr="0057388E">
              <w:rPr>
                <w:rFonts w:asciiTheme="majorHAnsi" w:eastAsia="ヒラギノ角ゴ Pro W3" w:hAnsiTheme="majorHAnsi" w:cstheme="majorHAnsi"/>
                <w:b/>
                <w:bCs/>
                <w:color w:val="000000"/>
                <w:sz w:val="22"/>
                <w:szCs w:val="20"/>
              </w:rPr>
              <w:t>:</w:t>
            </w:r>
          </w:p>
          <w:p w14:paraId="7628A72E" w14:textId="556D90D3" w:rsidR="00324F21" w:rsidRPr="0057388E" w:rsidRDefault="008A5778" w:rsidP="00324F21">
            <w:pPr>
              <w:rPr>
                <w:rFonts w:asciiTheme="majorHAnsi" w:eastAsia="ヒラギノ角ゴ Pro W3" w:hAnsiTheme="majorHAnsi" w:cstheme="majorHAnsi"/>
                <w:bCs/>
                <w:color w:val="000000"/>
                <w:sz w:val="22"/>
                <w:szCs w:val="20"/>
              </w:rPr>
            </w:pPr>
            <w:r w:rsidRPr="0057388E">
              <w:rPr>
                <w:rFonts w:asciiTheme="majorHAnsi" w:eastAsia="ヒラギノ角ゴ Pro W3" w:hAnsiTheme="majorHAnsi" w:cstheme="majorHAnsi"/>
                <w:bCs/>
                <w:color w:val="000000"/>
                <w:sz w:val="22"/>
                <w:szCs w:val="20"/>
              </w:rPr>
              <w:t xml:space="preserve">Please briefly explain why the </w:t>
            </w:r>
            <w:r w:rsidR="00C120CA" w:rsidRPr="0057388E">
              <w:rPr>
                <w:rFonts w:asciiTheme="majorHAnsi" w:eastAsia="ヒラギノ角ゴ Pro W3" w:hAnsiTheme="majorHAnsi" w:cstheme="majorHAnsi"/>
                <w:bCs/>
                <w:color w:val="000000"/>
                <w:sz w:val="22"/>
                <w:szCs w:val="20"/>
              </w:rPr>
              <w:t xml:space="preserve">organizational unit is being created: </w:t>
            </w:r>
            <w:r w:rsidRPr="0057388E">
              <w:rPr>
                <w:rFonts w:asciiTheme="majorHAnsi" w:eastAsia="ヒラギノ角ゴ Pro W3" w:hAnsiTheme="majorHAnsi" w:cstheme="majorHAnsi"/>
                <w:bCs/>
                <w:color w:val="000000"/>
                <w:sz w:val="22"/>
                <w:szCs w:val="20"/>
              </w:rPr>
              <w:t xml:space="preserve"> </w:t>
            </w:r>
          </w:p>
          <w:p w14:paraId="10A29337" w14:textId="77777777" w:rsidR="00324F21" w:rsidRPr="0057388E" w:rsidRDefault="00324F21" w:rsidP="00324F21">
            <w:pPr>
              <w:rPr>
                <w:rFonts w:asciiTheme="majorHAnsi" w:eastAsia="ヒラギノ角ゴ Pro W3" w:hAnsiTheme="majorHAnsi" w:cstheme="majorHAnsi"/>
                <w:bCs/>
                <w:color w:val="000000"/>
                <w:sz w:val="22"/>
                <w:szCs w:val="20"/>
              </w:rPr>
            </w:pPr>
          </w:p>
          <w:p w14:paraId="47F65010" w14:textId="77777777" w:rsidR="00324F21" w:rsidRPr="0057388E" w:rsidRDefault="00324F21" w:rsidP="00324F21">
            <w:pPr>
              <w:rPr>
                <w:rFonts w:asciiTheme="majorHAnsi" w:eastAsia="ヒラギノ角ゴ Pro W3" w:hAnsiTheme="majorHAnsi" w:cstheme="majorHAnsi"/>
                <w:bCs/>
                <w:color w:val="000000"/>
                <w:sz w:val="22"/>
                <w:szCs w:val="20"/>
              </w:rPr>
            </w:pPr>
          </w:p>
          <w:p w14:paraId="4F6A60A9" w14:textId="77777777" w:rsidR="00324F21" w:rsidRPr="0057388E" w:rsidRDefault="00324F21" w:rsidP="00324F21">
            <w:pPr>
              <w:rPr>
                <w:rFonts w:asciiTheme="majorHAnsi" w:eastAsia="ヒラギノ角ゴ Pro W3" w:hAnsiTheme="majorHAnsi" w:cstheme="majorHAnsi"/>
                <w:bCs/>
                <w:color w:val="000000"/>
                <w:sz w:val="22"/>
                <w:szCs w:val="20"/>
              </w:rPr>
            </w:pPr>
          </w:p>
          <w:p w14:paraId="3F0B0DFC" w14:textId="77777777" w:rsidR="00324F21" w:rsidRPr="0057388E" w:rsidRDefault="00324F21" w:rsidP="00324F21">
            <w:pPr>
              <w:rPr>
                <w:rFonts w:asciiTheme="majorHAnsi" w:eastAsia="ヒラギノ角ゴ Pro W3" w:hAnsiTheme="majorHAnsi" w:cstheme="majorHAnsi"/>
                <w:bCs/>
                <w:color w:val="000000"/>
                <w:sz w:val="22"/>
                <w:szCs w:val="20"/>
              </w:rPr>
            </w:pPr>
          </w:p>
        </w:tc>
      </w:tr>
      <w:tr w:rsidR="00324F21" w:rsidRPr="0057388E" w14:paraId="4DA394A6" w14:textId="77777777" w:rsidTr="00243E45">
        <w:tc>
          <w:tcPr>
            <w:tcW w:w="9350" w:type="dxa"/>
          </w:tcPr>
          <w:p w14:paraId="58CB5FE3" w14:textId="1BF7396F" w:rsidR="00324F21" w:rsidRPr="0057388E" w:rsidRDefault="00C120CA" w:rsidP="00324F21">
            <w:pPr>
              <w:rPr>
                <w:rFonts w:asciiTheme="majorHAnsi" w:eastAsia="ヒラギノ角ゴ Pro W3" w:hAnsiTheme="majorHAnsi" w:cstheme="majorHAnsi"/>
                <w:b/>
                <w:bCs/>
                <w:color w:val="000000"/>
                <w:sz w:val="22"/>
                <w:szCs w:val="20"/>
              </w:rPr>
            </w:pPr>
            <w:r w:rsidRPr="0057388E">
              <w:rPr>
                <w:rFonts w:asciiTheme="majorHAnsi" w:eastAsia="ヒラギノ角ゴ Pro W3" w:hAnsiTheme="majorHAnsi" w:cstheme="majorHAnsi"/>
                <w:b/>
                <w:bCs/>
                <w:color w:val="000000"/>
                <w:sz w:val="22"/>
                <w:szCs w:val="20"/>
              </w:rPr>
              <w:t>Resources</w:t>
            </w:r>
            <w:r w:rsidR="00E77AD3">
              <w:rPr>
                <w:rFonts w:asciiTheme="majorHAnsi" w:eastAsia="ヒラギノ角ゴ Pro W3" w:hAnsiTheme="majorHAnsi" w:cstheme="majorHAnsi"/>
                <w:b/>
                <w:bCs/>
                <w:color w:val="000000"/>
                <w:sz w:val="22"/>
                <w:szCs w:val="20"/>
              </w:rPr>
              <w:t>:</w:t>
            </w:r>
            <w:r w:rsidRPr="0057388E">
              <w:rPr>
                <w:rFonts w:asciiTheme="majorHAnsi" w:eastAsia="ヒラギノ角ゴ Pro W3" w:hAnsiTheme="majorHAnsi" w:cstheme="majorHAnsi"/>
                <w:b/>
                <w:bCs/>
                <w:color w:val="000000"/>
                <w:sz w:val="22"/>
                <w:szCs w:val="20"/>
              </w:rPr>
              <w:t xml:space="preserve"> </w:t>
            </w:r>
          </w:p>
          <w:p w14:paraId="0D2A7FCE" w14:textId="34CD32E3" w:rsidR="00324F21" w:rsidRPr="0057388E" w:rsidRDefault="008A5778" w:rsidP="00324F21">
            <w:pPr>
              <w:rPr>
                <w:rFonts w:asciiTheme="majorHAnsi" w:eastAsia="ヒラギノ角ゴ Pro W3" w:hAnsiTheme="majorHAnsi" w:cstheme="majorHAnsi"/>
                <w:bCs/>
                <w:color w:val="000000"/>
                <w:sz w:val="22"/>
                <w:szCs w:val="20"/>
              </w:rPr>
            </w:pPr>
            <w:r w:rsidRPr="0057388E">
              <w:rPr>
                <w:rFonts w:asciiTheme="majorHAnsi" w:eastAsia="ヒラギノ角ゴ Pro W3" w:hAnsiTheme="majorHAnsi" w:cstheme="majorHAnsi"/>
                <w:bCs/>
                <w:color w:val="000000"/>
                <w:sz w:val="22"/>
                <w:szCs w:val="20"/>
              </w:rPr>
              <w:t xml:space="preserve">Please provide information </w:t>
            </w:r>
            <w:r w:rsidR="00C120CA" w:rsidRPr="0057388E">
              <w:rPr>
                <w:rFonts w:asciiTheme="majorHAnsi" w:eastAsia="ヒラギノ角ゴ Pro W3" w:hAnsiTheme="majorHAnsi" w:cstheme="majorHAnsi"/>
                <w:bCs/>
                <w:color w:val="000000"/>
                <w:sz w:val="22"/>
                <w:szCs w:val="20"/>
              </w:rPr>
              <w:t>about the personnel and infrastructure required to create this new unit, an estimate of the costs associated</w:t>
            </w:r>
            <w:r w:rsidR="00D01A8F">
              <w:rPr>
                <w:rFonts w:asciiTheme="majorHAnsi" w:eastAsia="ヒラギノ角ゴ Pro W3" w:hAnsiTheme="majorHAnsi" w:cstheme="majorHAnsi"/>
                <w:bCs/>
                <w:color w:val="000000"/>
                <w:sz w:val="22"/>
                <w:szCs w:val="20"/>
              </w:rPr>
              <w:t xml:space="preserve"> as well as where the funds will come from</w:t>
            </w:r>
            <w:r w:rsidR="00C120CA" w:rsidRPr="0057388E">
              <w:rPr>
                <w:rFonts w:asciiTheme="majorHAnsi" w:eastAsia="ヒラギノ角ゴ Pro W3" w:hAnsiTheme="majorHAnsi" w:cstheme="majorHAnsi"/>
                <w:bCs/>
                <w:color w:val="000000"/>
                <w:sz w:val="22"/>
                <w:szCs w:val="20"/>
              </w:rPr>
              <w:t xml:space="preserve">.  </w:t>
            </w:r>
          </w:p>
          <w:p w14:paraId="3275AA60" w14:textId="77777777" w:rsidR="008A5778" w:rsidRPr="0057388E" w:rsidRDefault="008A5778" w:rsidP="00324F21">
            <w:pPr>
              <w:rPr>
                <w:rFonts w:asciiTheme="majorHAnsi" w:eastAsia="ヒラギノ角ゴ Pro W3" w:hAnsiTheme="majorHAnsi" w:cstheme="majorHAnsi"/>
                <w:bCs/>
                <w:color w:val="000000"/>
                <w:sz w:val="22"/>
                <w:szCs w:val="20"/>
              </w:rPr>
            </w:pPr>
          </w:p>
          <w:p w14:paraId="6715E29D" w14:textId="77777777" w:rsidR="00324F21" w:rsidRPr="0057388E" w:rsidRDefault="00324F21" w:rsidP="00324F21">
            <w:pPr>
              <w:rPr>
                <w:rFonts w:asciiTheme="majorHAnsi" w:eastAsia="ヒラギノ角ゴ Pro W3" w:hAnsiTheme="majorHAnsi" w:cstheme="majorHAnsi"/>
                <w:bCs/>
                <w:color w:val="000000"/>
                <w:sz w:val="22"/>
                <w:szCs w:val="20"/>
              </w:rPr>
            </w:pPr>
          </w:p>
        </w:tc>
      </w:tr>
      <w:tr w:rsidR="008C7B07" w:rsidRPr="0057388E" w14:paraId="114E7A9A" w14:textId="77777777" w:rsidTr="00014F75">
        <w:trPr>
          <w:trHeight w:val="2528"/>
        </w:trPr>
        <w:tc>
          <w:tcPr>
            <w:tcW w:w="9350" w:type="dxa"/>
          </w:tcPr>
          <w:p w14:paraId="3709E2CC" w14:textId="5AF42B58" w:rsidR="008C7B07" w:rsidRPr="00042E02" w:rsidRDefault="008C7B07" w:rsidP="00014F75">
            <w:pPr>
              <w:rPr>
                <w:rFonts w:ascii="Calibri Light" w:hAnsi="Calibri Light" w:cs="Calibri Light"/>
                <w:b/>
                <w:bCs/>
                <w:sz w:val="22"/>
                <w:szCs w:val="22"/>
              </w:rPr>
            </w:pPr>
            <w:r w:rsidRPr="008C7B07">
              <w:rPr>
                <w:rFonts w:ascii="Calibri Light" w:hAnsi="Calibri Light" w:cs="Calibri Light"/>
                <w:b/>
                <w:bCs/>
                <w:sz w:val="22"/>
                <w:szCs w:val="22"/>
              </w:rPr>
              <w:t xml:space="preserve">Academic Department(s), Program(s) &amp; Course(s): </w:t>
            </w:r>
            <w:r w:rsidRPr="008C7B07">
              <w:rPr>
                <w:rFonts w:ascii="Calibri Light" w:hAnsi="Calibri Light" w:cs="Calibri Light"/>
                <w:sz w:val="22"/>
                <w:szCs w:val="22"/>
              </w:rPr>
              <w:t>Include the official names of all other academic organizations, programs, and courses (with prefix and number) that will be transferred to the new unit. Please use full names as they appear in the academic catalog and include associated budget/org numbers.</w:t>
            </w:r>
          </w:p>
        </w:tc>
      </w:tr>
      <w:tr w:rsidR="00E77AD3" w:rsidRPr="0057388E" w14:paraId="2055F07A" w14:textId="77777777" w:rsidTr="00E77AD3">
        <w:trPr>
          <w:trHeight w:val="2528"/>
        </w:trPr>
        <w:tc>
          <w:tcPr>
            <w:tcW w:w="9350" w:type="dxa"/>
          </w:tcPr>
          <w:p w14:paraId="269057F7" w14:textId="30BA8E47" w:rsidR="00E77AD3" w:rsidRPr="00042E02" w:rsidRDefault="00E77AD3" w:rsidP="00400AEB">
            <w:pPr>
              <w:rPr>
                <w:rFonts w:ascii="Calibri Light" w:hAnsi="Calibri Light" w:cs="Calibri Light"/>
                <w:sz w:val="22"/>
                <w:szCs w:val="22"/>
              </w:rPr>
            </w:pPr>
            <w:r w:rsidRPr="00042E02">
              <w:rPr>
                <w:rFonts w:ascii="Calibri Light" w:hAnsi="Calibri Light" w:cs="Calibri Light"/>
                <w:b/>
                <w:bCs/>
                <w:sz w:val="22"/>
                <w:szCs w:val="22"/>
              </w:rPr>
              <w:lastRenderedPageBreak/>
              <w:t>Transfer Student Consideration</w:t>
            </w:r>
            <w:r w:rsidRPr="006F3F4E">
              <w:rPr>
                <w:rFonts w:ascii="Calibri Light" w:hAnsi="Calibri Light" w:cs="Calibri Light"/>
                <w:sz w:val="22"/>
                <w:szCs w:val="22"/>
              </w:rPr>
              <w:t xml:space="preserve">: Please explain how you have planned and evaluated the changes you requested in the context </w:t>
            </w:r>
            <w:r w:rsidR="00D01A8F" w:rsidRPr="006F3F4E">
              <w:rPr>
                <w:rFonts w:ascii="Calibri Light" w:hAnsi="Calibri Light" w:cs="Calibri Light"/>
                <w:sz w:val="22"/>
                <w:szCs w:val="22"/>
              </w:rPr>
              <w:t>of</w:t>
            </w:r>
            <w:r>
              <w:rPr>
                <w:rFonts w:ascii="Calibri Light" w:hAnsi="Calibri Light" w:cs="Calibri Light"/>
                <w:sz w:val="22"/>
                <w:szCs w:val="22"/>
              </w:rPr>
              <w:t xml:space="preserve"> </w:t>
            </w:r>
            <w:r w:rsidRPr="00042E02">
              <w:rPr>
                <w:rFonts w:ascii="Calibri Light" w:eastAsia="Times New Roman" w:hAnsi="Calibri Light" w:cs="Calibri Light"/>
                <w:sz w:val="22"/>
                <w:szCs w:val="22"/>
              </w:rPr>
              <w:t>mitigating the complexity of the transfer pathway/curriculum</w:t>
            </w:r>
            <w:r>
              <w:rPr>
                <w:rFonts w:ascii="Calibri Light" w:hAnsi="Calibri Light" w:cs="Calibri Light"/>
                <w:sz w:val="22"/>
                <w:szCs w:val="22"/>
              </w:rPr>
              <w:t xml:space="preserve">, </w:t>
            </w:r>
            <w:r w:rsidRPr="00042E02">
              <w:rPr>
                <w:rFonts w:ascii="Calibri Light" w:eastAsia="Times New Roman" w:hAnsi="Calibri Light" w:cs="Calibri Light"/>
                <w:sz w:val="22"/>
                <w:szCs w:val="22"/>
              </w:rPr>
              <w:t>supporting transfer student success</w:t>
            </w:r>
            <w:r>
              <w:rPr>
                <w:rFonts w:ascii="Calibri Light" w:hAnsi="Calibri Light" w:cs="Calibri Light"/>
                <w:sz w:val="22"/>
                <w:szCs w:val="22"/>
              </w:rPr>
              <w:t xml:space="preserve">, and </w:t>
            </w:r>
            <w:r w:rsidRPr="00042E02">
              <w:rPr>
                <w:rFonts w:ascii="Calibri Light" w:eastAsia="Times New Roman" w:hAnsi="Calibri Light" w:cs="Calibri Light"/>
                <w:sz w:val="22"/>
                <w:szCs w:val="22"/>
              </w:rPr>
              <w:t>ensuring transferability of course work from Arizona community colleges</w:t>
            </w:r>
            <w:r>
              <w:rPr>
                <w:rFonts w:ascii="Calibri Light" w:eastAsia="Times New Roman" w:hAnsi="Calibri Light" w:cs="Calibri Light"/>
                <w:sz w:val="22"/>
                <w:szCs w:val="22"/>
              </w:rPr>
              <w:t>.</w:t>
            </w:r>
          </w:p>
          <w:p w14:paraId="0A8B62B2" w14:textId="77777777" w:rsidR="00E77AD3" w:rsidRPr="0057388E" w:rsidRDefault="00E77AD3" w:rsidP="00400AEB">
            <w:pPr>
              <w:rPr>
                <w:rFonts w:asciiTheme="majorHAnsi" w:eastAsia="ヒラギノ角ゴ Pro W3" w:hAnsiTheme="majorHAnsi" w:cstheme="majorHAnsi"/>
                <w:b/>
                <w:bCs/>
                <w:color w:val="000000"/>
                <w:sz w:val="22"/>
                <w:szCs w:val="20"/>
              </w:rPr>
            </w:pPr>
          </w:p>
        </w:tc>
      </w:tr>
    </w:tbl>
    <w:p w14:paraId="28FABCCA" w14:textId="362963F4" w:rsidR="00511A3F" w:rsidRDefault="00511A3F" w:rsidP="00324F21">
      <w:pPr>
        <w:rPr>
          <w:rFonts w:ascii="Arial" w:hAnsi="Arial" w:cs="Arial"/>
        </w:rPr>
      </w:pPr>
    </w:p>
    <w:p w14:paraId="6CEC67EC" w14:textId="445BB23C" w:rsidR="00511A3F" w:rsidRDefault="00511A3F" w:rsidP="00324F21">
      <w:pPr>
        <w:rPr>
          <w:rFonts w:ascii="Arial" w:hAnsi="Arial" w:cs="Arial"/>
        </w:rPr>
      </w:pPr>
    </w:p>
    <w:p w14:paraId="7F23F8BF" w14:textId="3A6E2DED" w:rsidR="5B5123EB" w:rsidRDefault="5B5123EB" w:rsidP="5B5123EB">
      <w:pPr>
        <w:rPr>
          <w:rFonts w:eastAsia="Calibri"/>
        </w:rPr>
      </w:pPr>
    </w:p>
    <w:p w14:paraId="269994C4" w14:textId="42299BF5" w:rsidR="5B5123EB" w:rsidRDefault="5B5123EB" w:rsidP="5B5123EB">
      <w:pPr>
        <w:rPr>
          <w:rFonts w:eastAsia="Calibri"/>
        </w:rPr>
      </w:pPr>
    </w:p>
    <w:p w14:paraId="0CD1780C" w14:textId="5AF72C70" w:rsidR="00511A3F" w:rsidRDefault="00511A3F" w:rsidP="00324F21">
      <w:pPr>
        <w:rPr>
          <w:rFonts w:ascii="Arial" w:hAnsi="Arial" w:cs="Arial"/>
        </w:rPr>
      </w:pPr>
    </w:p>
    <w:p w14:paraId="60BD8EC6" w14:textId="631B3A56" w:rsidR="00511A3F" w:rsidRDefault="00511A3F" w:rsidP="00324F21">
      <w:pPr>
        <w:rPr>
          <w:rFonts w:ascii="Arial" w:hAnsi="Arial" w:cs="Arial"/>
        </w:rPr>
      </w:pPr>
    </w:p>
    <w:p w14:paraId="18DF5D16" w14:textId="77777777" w:rsidR="00CD528A" w:rsidRPr="00324F21" w:rsidRDefault="00CD528A" w:rsidP="00324F21">
      <w:pPr>
        <w:rPr>
          <w:rFonts w:ascii="Arial" w:hAnsi="Arial" w:cs="Arial"/>
        </w:rPr>
      </w:pPr>
    </w:p>
    <w:sectPr w:rsidR="00CD528A" w:rsidRPr="00324F21" w:rsidSect="00C11E92">
      <w:headerReference w:type="default" r:id="rId1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CFF01" w14:textId="77777777" w:rsidR="00BC3589" w:rsidRDefault="00BC3589" w:rsidP="00C11E92">
      <w:r>
        <w:separator/>
      </w:r>
    </w:p>
  </w:endnote>
  <w:endnote w:type="continuationSeparator" w:id="0">
    <w:p w14:paraId="6A2C63B6" w14:textId="77777777" w:rsidR="00BC3589" w:rsidRDefault="00BC3589" w:rsidP="00C1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panose1 w:val="020B0604020202020204"/>
    <w:charset w:val="80"/>
    <w:family w:val="swiss"/>
    <w:pitch w:val="variable"/>
    <w:sig w:usb0="E00002FF" w:usb1="7AC7FFFF" w:usb2="00000012" w:usb3="00000000" w:csb0="0002000D"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yala">
    <w:panose1 w:val="02000504070300020003"/>
    <w:charset w:val="00"/>
    <w:family w:val="auto"/>
    <w:pitch w:val="variable"/>
    <w:sig w:usb0="A000006F" w:usb1="00000000" w:usb2="000008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503C7" w14:textId="77777777" w:rsidR="00BC3589" w:rsidRDefault="00BC3589" w:rsidP="00C11E92">
      <w:r>
        <w:separator/>
      </w:r>
    </w:p>
  </w:footnote>
  <w:footnote w:type="continuationSeparator" w:id="0">
    <w:p w14:paraId="21C3EB9D" w14:textId="77777777" w:rsidR="00BC3589" w:rsidRDefault="00BC3589" w:rsidP="00C11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B057" w14:textId="5E60329D" w:rsidR="0057388E" w:rsidRPr="00FF3518" w:rsidRDefault="0057388E" w:rsidP="0057388E">
    <w:pPr>
      <w:jc w:val="center"/>
      <w:rPr>
        <w:rFonts w:asciiTheme="majorHAnsi" w:hAnsiTheme="majorHAnsi" w:cstheme="majorHAnsi"/>
        <w:b/>
        <w:szCs w:val="22"/>
      </w:rPr>
    </w:pPr>
    <w:r w:rsidRPr="00FF3518">
      <w:rPr>
        <w:rFonts w:asciiTheme="majorHAnsi" w:hAnsiTheme="majorHAnsi" w:cstheme="majorHAnsi"/>
        <w:noProof/>
      </w:rPr>
      <w:drawing>
        <wp:anchor distT="0" distB="0" distL="114300" distR="114300" simplePos="0" relativeHeight="251659264" behindDoc="0" locked="0" layoutInCell="1" allowOverlap="1" wp14:anchorId="11F7E91A" wp14:editId="6EB648B5">
          <wp:simplePos x="0" y="0"/>
          <wp:positionH relativeFrom="margin">
            <wp:align>left</wp:align>
          </wp:positionH>
          <wp:positionV relativeFrom="paragraph">
            <wp:posOffset>-342900</wp:posOffset>
          </wp:positionV>
          <wp:extent cx="683701" cy="640080"/>
          <wp:effectExtent l="0" t="0" r="2540" b="762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3701" cy="640080"/>
                  </a:xfrm>
                  <a:prstGeom prst="rect">
                    <a:avLst/>
                  </a:prstGeom>
                </pic:spPr>
              </pic:pic>
            </a:graphicData>
          </a:graphic>
          <wp14:sizeRelH relativeFrom="page">
            <wp14:pctWidth>0</wp14:pctWidth>
          </wp14:sizeRelH>
          <wp14:sizeRelV relativeFrom="page">
            <wp14:pctHeight>0</wp14:pctHeight>
          </wp14:sizeRelV>
        </wp:anchor>
      </w:drawing>
    </w:r>
    <w:r w:rsidRPr="00FF3518">
      <w:rPr>
        <w:rFonts w:asciiTheme="majorHAnsi" w:hAnsiTheme="majorHAnsi" w:cstheme="majorHAnsi"/>
      </w:rPr>
      <w:tab/>
    </w:r>
    <w:r w:rsidRPr="00FF3518">
      <w:rPr>
        <w:rFonts w:asciiTheme="majorHAnsi" w:hAnsiTheme="majorHAnsi" w:cstheme="majorHAnsi"/>
        <w:b/>
        <w:szCs w:val="22"/>
      </w:rPr>
      <w:t xml:space="preserve">Request to </w:t>
    </w:r>
    <w:r>
      <w:rPr>
        <w:rFonts w:asciiTheme="majorHAnsi" w:hAnsiTheme="majorHAnsi" w:cstheme="majorHAnsi"/>
        <w:b/>
        <w:szCs w:val="22"/>
      </w:rPr>
      <w:t>Establish a New Academic Organizational Unit</w:t>
    </w:r>
  </w:p>
  <w:p w14:paraId="64B0B528" w14:textId="3023F836" w:rsidR="00BE18F4" w:rsidRDefault="00BE1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E7411"/>
    <w:multiLevelType w:val="hybridMultilevel"/>
    <w:tmpl w:val="421A3B3A"/>
    <w:lvl w:ilvl="0" w:tplc="04090001">
      <w:start w:val="1"/>
      <w:numFmt w:val="bullet"/>
      <w:lvlText w:val=""/>
      <w:lvlJc w:val="left"/>
      <w:pPr>
        <w:ind w:left="720" w:hanging="360"/>
      </w:pPr>
      <w:rPr>
        <w:rFonts w:ascii="Symbol" w:hAnsi="Symbol" w:hint="default"/>
      </w:rPr>
    </w:lvl>
    <w:lvl w:ilvl="1" w:tplc="A12CB0C0">
      <w:start w:val="7"/>
      <w:numFmt w:val="bullet"/>
      <w:lvlText w:val="·"/>
      <w:lvlJc w:val="left"/>
      <w:pPr>
        <w:ind w:left="1440" w:hanging="360"/>
      </w:pPr>
      <w:rPr>
        <w:rFonts w:ascii="Arial" w:eastAsia="ヒラギノ角ゴ Pro W3"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5514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3E1"/>
    <w:rsid w:val="00014F75"/>
    <w:rsid w:val="0001596D"/>
    <w:rsid w:val="00047384"/>
    <w:rsid w:val="00077D58"/>
    <w:rsid w:val="000B6885"/>
    <w:rsid w:val="000D00BA"/>
    <w:rsid w:val="00124F83"/>
    <w:rsid w:val="00181186"/>
    <w:rsid w:val="001933FF"/>
    <w:rsid w:val="00196D32"/>
    <w:rsid w:val="001D168D"/>
    <w:rsid w:val="001E731D"/>
    <w:rsid w:val="00324F21"/>
    <w:rsid w:val="00420BD1"/>
    <w:rsid w:val="00492113"/>
    <w:rsid w:val="00511A3F"/>
    <w:rsid w:val="005213E1"/>
    <w:rsid w:val="0053744E"/>
    <w:rsid w:val="0057388E"/>
    <w:rsid w:val="005B4695"/>
    <w:rsid w:val="005D7A8B"/>
    <w:rsid w:val="00602F70"/>
    <w:rsid w:val="00622410"/>
    <w:rsid w:val="0065246E"/>
    <w:rsid w:val="007033A6"/>
    <w:rsid w:val="00775ABF"/>
    <w:rsid w:val="007A16EA"/>
    <w:rsid w:val="007D745A"/>
    <w:rsid w:val="0080736B"/>
    <w:rsid w:val="00850BF5"/>
    <w:rsid w:val="008A5778"/>
    <w:rsid w:val="008C7B07"/>
    <w:rsid w:val="009113CA"/>
    <w:rsid w:val="00947C01"/>
    <w:rsid w:val="009677D1"/>
    <w:rsid w:val="00B05A2A"/>
    <w:rsid w:val="00BC3589"/>
    <w:rsid w:val="00BE18F4"/>
    <w:rsid w:val="00C11E92"/>
    <w:rsid w:val="00C120CA"/>
    <w:rsid w:val="00C56AF2"/>
    <w:rsid w:val="00CD528A"/>
    <w:rsid w:val="00D01A8F"/>
    <w:rsid w:val="00D3584C"/>
    <w:rsid w:val="00D533AA"/>
    <w:rsid w:val="00D533F5"/>
    <w:rsid w:val="00D559C4"/>
    <w:rsid w:val="00D636D9"/>
    <w:rsid w:val="00D97C41"/>
    <w:rsid w:val="00DB6238"/>
    <w:rsid w:val="00E02F65"/>
    <w:rsid w:val="00E77AD3"/>
    <w:rsid w:val="00EE2278"/>
    <w:rsid w:val="00F41F4B"/>
    <w:rsid w:val="00F71817"/>
    <w:rsid w:val="177F557C"/>
    <w:rsid w:val="1844F66B"/>
    <w:rsid w:val="5B5123EB"/>
    <w:rsid w:val="7DFAC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5DDBA"/>
  <w15:chartTrackingRefBased/>
  <w15:docId w15:val="{3D5AE147-49D3-4FC9-85F3-E1C14909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3E1"/>
    <w:pPr>
      <w:spacing w:after="0" w:line="240" w:lineRule="auto"/>
    </w:pPr>
    <w:rPr>
      <w:rFonts w:ascii="Nyala" w:hAnsi="Nyala"/>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3E1"/>
    <w:pPr>
      <w:spacing w:after="160" w:line="259" w:lineRule="auto"/>
      <w:ind w:left="720"/>
      <w:contextualSpacing/>
    </w:pPr>
    <w:rPr>
      <w:rFonts w:asciiTheme="minorHAnsi" w:hAnsiTheme="minorHAnsi"/>
      <w:sz w:val="22"/>
      <w:szCs w:val="22"/>
    </w:rPr>
  </w:style>
  <w:style w:type="table" w:customStyle="1" w:styleId="TableGrid2">
    <w:name w:val="Table Grid2"/>
    <w:basedOn w:val="TableNormal"/>
    <w:next w:val="TableGrid"/>
    <w:uiPriority w:val="39"/>
    <w:rsid w:val="005213E1"/>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21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1E92"/>
    <w:pPr>
      <w:tabs>
        <w:tab w:val="center" w:pos="4680"/>
        <w:tab w:val="right" w:pos="9360"/>
      </w:tabs>
    </w:pPr>
  </w:style>
  <w:style w:type="character" w:customStyle="1" w:styleId="HeaderChar">
    <w:name w:val="Header Char"/>
    <w:basedOn w:val="DefaultParagraphFont"/>
    <w:link w:val="Header"/>
    <w:uiPriority w:val="99"/>
    <w:rsid w:val="00C11E92"/>
    <w:rPr>
      <w:rFonts w:ascii="Nyala" w:hAnsi="Nyala"/>
      <w:sz w:val="28"/>
      <w:szCs w:val="28"/>
    </w:rPr>
  </w:style>
  <w:style w:type="paragraph" w:styleId="Footer">
    <w:name w:val="footer"/>
    <w:basedOn w:val="Normal"/>
    <w:link w:val="FooterChar"/>
    <w:uiPriority w:val="99"/>
    <w:unhideWhenUsed/>
    <w:rsid w:val="00C11E92"/>
    <w:pPr>
      <w:tabs>
        <w:tab w:val="center" w:pos="4680"/>
        <w:tab w:val="right" w:pos="9360"/>
      </w:tabs>
    </w:pPr>
  </w:style>
  <w:style w:type="character" w:customStyle="1" w:styleId="FooterChar">
    <w:name w:val="Footer Char"/>
    <w:basedOn w:val="DefaultParagraphFont"/>
    <w:link w:val="Footer"/>
    <w:uiPriority w:val="99"/>
    <w:rsid w:val="00C11E92"/>
    <w:rPr>
      <w:rFonts w:ascii="Nyala" w:hAnsi="Nyala"/>
      <w:sz w:val="28"/>
      <w:szCs w:val="28"/>
    </w:rPr>
  </w:style>
  <w:style w:type="paragraph" w:styleId="BalloonText">
    <w:name w:val="Balloon Text"/>
    <w:basedOn w:val="Normal"/>
    <w:link w:val="BalloonTextChar"/>
    <w:uiPriority w:val="99"/>
    <w:semiHidden/>
    <w:unhideWhenUsed/>
    <w:rsid w:val="00850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CAEF86F9198A498A8C72433580B23B" ma:contentTypeVersion="13" ma:contentTypeDescription="Create a new document." ma:contentTypeScope="" ma:versionID="e77a88a6365c506f63fb380619cc5a2b">
  <xsd:schema xmlns:xsd="http://www.w3.org/2001/XMLSchema" xmlns:xs="http://www.w3.org/2001/XMLSchema" xmlns:p="http://schemas.microsoft.com/office/2006/metadata/properties" xmlns:ns2="43a97b15-5d0f-4a02-b814-a5a84fc3dd13" xmlns:ns3="a9ddcca5-81ba-4be0-9a4a-cb22122d7787" targetNamespace="http://schemas.microsoft.com/office/2006/metadata/properties" ma:root="true" ma:fieldsID="aae29326b980f23abce66cc6e7ecdcd6" ns2:_="" ns3:_="">
    <xsd:import namespace="43a97b15-5d0f-4a02-b814-a5a84fc3dd13"/>
    <xsd:import namespace="a9ddcca5-81ba-4be0-9a4a-cb22122d77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97b15-5d0f-4a02-b814-a5a84fc3d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dcca5-81ba-4be0-9a4a-cb22122d77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3a97b15-5d0f-4a02-b814-a5a84fc3dd1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54C64E-25BA-416C-9563-49B71C78AD61}"/>
</file>

<file path=customXml/itemProps2.xml><?xml version="1.0" encoding="utf-8"?>
<ds:datastoreItem xmlns:ds="http://schemas.openxmlformats.org/officeDocument/2006/customXml" ds:itemID="{8CB42E40-FE77-47DD-9726-58870B2BF4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62220D-C046-4DFE-840E-E368C4A404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Baxendale</dc:creator>
  <cp:keywords/>
  <dc:description/>
  <cp:lastModifiedBy>Sandoval, Liz - (esandmar)</cp:lastModifiedBy>
  <cp:revision>5</cp:revision>
  <dcterms:created xsi:type="dcterms:W3CDTF">2024-06-14T23:06:00Z</dcterms:created>
  <dcterms:modified xsi:type="dcterms:W3CDTF">2024-06-14T23:09:00Z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0x0101003ECAEF86F9198A498A8C72433580B23B</vt:lpwstr>
  </property>
  <property fmtid="{D5CDD505-2E9C-101B-9397-08002B2CF9AE}" pid="3" name="Order">
    <vt:r8>2857100</vt:r8>
  </property>
</Properties>
</file>