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F5312" w14:textId="33045093" w:rsidR="00DF145B" w:rsidRPr="008E56BA" w:rsidRDefault="00DF145B" w:rsidP="00DF145B">
      <w:pPr>
        <w:rPr>
          <w:rFonts w:ascii="Calibri" w:hAnsi="Calibri" w:cs="Calibri"/>
        </w:rPr>
      </w:pPr>
      <w:r w:rsidRPr="008E56BA">
        <w:rPr>
          <w:rFonts w:ascii="Calibri" w:hAnsi="Calibri" w:cs="Calibri"/>
        </w:rPr>
        <w:t>UGC Curriculum &amp; Policies Subcommittee Accomplishments 2023-2024</w:t>
      </w:r>
    </w:p>
    <w:p w14:paraId="16AAF347" w14:textId="5C05728D" w:rsidR="00802E12" w:rsidRPr="00802E12" w:rsidRDefault="00802E12" w:rsidP="00802E12">
      <w:pPr>
        <w:rPr>
          <w:rFonts w:ascii="Calibri" w:hAnsi="Calibri" w:cs="Calibri"/>
        </w:rPr>
      </w:pPr>
      <w:r>
        <w:rPr>
          <w:rFonts w:ascii="Calibri" w:hAnsi="Calibri" w:cs="Calibri"/>
        </w:rPr>
        <w:t>Approved</w:t>
      </w:r>
      <w:r w:rsidR="005E30FD">
        <w:rPr>
          <w:rFonts w:ascii="Calibri" w:hAnsi="Calibri" w:cs="Calibri"/>
        </w:rPr>
        <w:t xml:space="preserve"> by Faculty Governance</w:t>
      </w:r>
      <w:r>
        <w:rPr>
          <w:rFonts w:ascii="Calibri" w:hAnsi="Calibri" w:cs="Calibri"/>
        </w:rPr>
        <w:t>:</w:t>
      </w:r>
    </w:p>
    <w:p w14:paraId="672AA690" w14:textId="56625D87" w:rsidR="00DF145B" w:rsidRPr="008E56BA" w:rsidRDefault="00DF145B" w:rsidP="00DF145B">
      <w:pPr>
        <w:pStyle w:val="ListParagraph"/>
        <w:numPr>
          <w:ilvl w:val="0"/>
          <w:numId w:val="1"/>
        </w:numPr>
        <w:rPr>
          <w:rFonts w:ascii="Calibri" w:hAnsi="Calibri" w:cs="Calibri"/>
        </w:rPr>
      </w:pPr>
      <w:r w:rsidRPr="008E56BA">
        <w:rPr>
          <w:rFonts w:ascii="Calibri" w:hAnsi="Calibri" w:cs="Calibri"/>
          <w:b/>
          <w:bCs/>
        </w:rPr>
        <w:t xml:space="preserve">Grades &amp; the Grading System </w:t>
      </w:r>
      <w:r w:rsidRPr="008E56BA">
        <w:rPr>
          <w:rFonts w:ascii="Calibri" w:hAnsi="Calibri" w:cs="Calibri"/>
        </w:rPr>
        <w:t>(amendment):</w:t>
      </w:r>
      <w:r w:rsidR="00841348" w:rsidRPr="008E56BA">
        <w:rPr>
          <w:rFonts w:ascii="Calibri" w:hAnsi="Calibri" w:cs="Calibri"/>
        </w:rPr>
        <w:t xml:space="preserve"> removed the 18-unit withdrawal maximum</w:t>
      </w:r>
      <w:r w:rsidR="00523464" w:rsidRPr="008E56BA">
        <w:rPr>
          <w:rFonts w:ascii="Calibri" w:hAnsi="Calibri" w:cs="Calibri"/>
        </w:rPr>
        <w:t>, removed unnecessary barriers from Optional Pass/Fail grading, created a Missing Grade (MG) notation so students without a grade assigned will not be penalized, and incorporated Law and Medicine grades.</w:t>
      </w:r>
      <w:r w:rsidR="00841348" w:rsidRPr="008E56BA">
        <w:rPr>
          <w:rFonts w:ascii="Calibri" w:hAnsi="Calibri" w:cs="Calibri"/>
        </w:rPr>
        <w:t xml:space="preserve"> </w:t>
      </w:r>
    </w:p>
    <w:p w14:paraId="33594053" w14:textId="3B0C0BE4" w:rsidR="00DF145B" w:rsidRPr="008E56BA" w:rsidRDefault="00DF145B" w:rsidP="00DF145B">
      <w:pPr>
        <w:pStyle w:val="ListParagraph"/>
        <w:numPr>
          <w:ilvl w:val="0"/>
          <w:numId w:val="1"/>
        </w:numPr>
        <w:rPr>
          <w:rFonts w:ascii="Calibri" w:hAnsi="Calibri" w:cs="Calibri"/>
        </w:rPr>
      </w:pPr>
      <w:r w:rsidRPr="008E56BA">
        <w:rPr>
          <w:rFonts w:ascii="Calibri" w:hAnsi="Calibri" w:cs="Calibri"/>
          <w:b/>
          <w:bCs/>
        </w:rPr>
        <w:t xml:space="preserve">General Education Curriculum &amp; Attributes </w:t>
      </w:r>
      <w:r w:rsidRPr="008E56BA">
        <w:rPr>
          <w:rFonts w:ascii="Calibri" w:hAnsi="Calibri" w:cs="Calibri"/>
        </w:rPr>
        <w:t>(amendment):</w:t>
      </w:r>
      <w:r w:rsidR="00523464" w:rsidRPr="008E56BA">
        <w:rPr>
          <w:rFonts w:ascii="Calibri" w:hAnsi="Calibri" w:cs="Calibri"/>
        </w:rPr>
        <w:t xml:space="preserve"> Delayed term of implementation for requiring general education attributes from Fall 2024 to Fall 2026 to allow for review of new Civic Learning attribute.</w:t>
      </w:r>
    </w:p>
    <w:p w14:paraId="3BA4236F" w14:textId="7769CCA4" w:rsidR="00DF145B" w:rsidRPr="008E56BA" w:rsidRDefault="00DF145B" w:rsidP="00DF145B">
      <w:pPr>
        <w:pStyle w:val="ListParagraph"/>
        <w:numPr>
          <w:ilvl w:val="0"/>
          <w:numId w:val="1"/>
        </w:numPr>
        <w:rPr>
          <w:rFonts w:ascii="Calibri" w:hAnsi="Calibri" w:cs="Calibri"/>
        </w:rPr>
      </w:pPr>
      <w:r w:rsidRPr="008E56BA">
        <w:rPr>
          <w:rFonts w:ascii="Calibri" w:hAnsi="Calibri" w:cs="Calibri"/>
          <w:b/>
          <w:bCs/>
        </w:rPr>
        <w:t xml:space="preserve">Credit for Prior Learning </w:t>
      </w:r>
      <w:r w:rsidRPr="008E56BA">
        <w:rPr>
          <w:rFonts w:ascii="Calibri" w:hAnsi="Calibri" w:cs="Calibri"/>
        </w:rPr>
        <w:t>(amendment):</w:t>
      </w:r>
      <w:r w:rsidR="00523464" w:rsidRPr="008E56BA">
        <w:rPr>
          <w:rFonts w:ascii="Calibri" w:hAnsi="Calibri" w:cs="Calibri"/>
        </w:rPr>
        <w:t xml:space="preserve"> Added exception that students may receive up to 30 units of credit for prior learning when applied toward programs (such as the Emergency Services BS) with admission standards that require prerequisite learning and outside of an accredited higher education institution and confirmed by government approved licensure.</w:t>
      </w:r>
    </w:p>
    <w:p w14:paraId="746243A9" w14:textId="4A2A2EDB" w:rsidR="00DF145B" w:rsidRPr="008E56BA" w:rsidRDefault="00DF145B" w:rsidP="00DF145B">
      <w:pPr>
        <w:pStyle w:val="ListParagraph"/>
        <w:numPr>
          <w:ilvl w:val="0"/>
          <w:numId w:val="1"/>
        </w:numPr>
        <w:rPr>
          <w:rFonts w:ascii="Calibri" w:hAnsi="Calibri" w:cs="Calibri"/>
        </w:rPr>
      </w:pPr>
      <w:r w:rsidRPr="008E56BA">
        <w:rPr>
          <w:rFonts w:ascii="Calibri" w:hAnsi="Calibri" w:cs="Calibri"/>
          <w:b/>
          <w:bCs/>
        </w:rPr>
        <w:t xml:space="preserve">Enrollment Policies </w:t>
      </w:r>
      <w:r w:rsidRPr="008E56BA">
        <w:rPr>
          <w:rFonts w:ascii="Calibri" w:hAnsi="Calibri" w:cs="Calibri"/>
        </w:rPr>
        <w:t>(amendment):</w:t>
      </w:r>
      <w:r w:rsidR="00523464" w:rsidRPr="008E56BA">
        <w:rPr>
          <w:rFonts w:ascii="Calibri" w:hAnsi="Calibri" w:cs="Calibri"/>
        </w:rPr>
        <w:t xml:space="preserve"> </w:t>
      </w:r>
      <w:r w:rsidR="00D215F3" w:rsidRPr="008E56BA">
        <w:rPr>
          <w:rFonts w:ascii="Calibri" w:hAnsi="Calibri" w:cs="Calibri"/>
        </w:rPr>
        <w:t>Increased eligibility for</w:t>
      </w:r>
      <w:r w:rsidR="00523464" w:rsidRPr="008E56BA">
        <w:rPr>
          <w:rFonts w:ascii="Calibri" w:hAnsi="Calibri" w:cs="Calibri"/>
        </w:rPr>
        <w:t xml:space="preserve"> graduate students </w:t>
      </w:r>
      <w:r w:rsidR="00D215F3" w:rsidRPr="008E56BA">
        <w:rPr>
          <w:rFonts w:ascii="Calibri" w:hAnsi="Calibri" w:cs="Calibri"/>
        </w:rPr>
        <w:t xml:space="preserve">to </w:t>
      </w:r>
      <w:r w:rsidR="00523464" w:rsidRPr="008E56BA">
        <w:rPr>
          <w:rFonts w:ascii="Calibri" w:hAnsi="Calibri" w:cs="Calibri"/>
        </w:rPr>
        <w:t>apply</w:t>
      </w:r>
      <w:r w:rsidR="00D215F3" w:rsidRPr="008E56BA">
        <w:rPr>
          <w:rFonts w:ascii="Calibri" w:hAnsi="Calibri" w:cs="Calibri"/>
        </w:rPr>
        <w:t xml:space="preserve"> for advanced status, clarified half-time status, and added a stipulation that first-time undergraduate students beginning in summer term may be considered full-time academically to accommodate international student athletes.</w:t>
      </w:r>
    </w:p>
    <w:p w14:paraId="0F64EF45" w14:textId="4F4F9EDE" w:rsidR="00DF145B" w:rsidRPr="008E56BA" w:rsidRDefault="00DF145B" w:rsidP="00DF145B">
      <w:pPr>
        <w:pStyle w:val="ListParagraph"/>
        <w:numPr>
          <w:ilvl w:val="0"/>
          <w:numId w:val="1"/>
        </w:numPr>
        <w:rPr>
          <w:rFonts w:ascii="Calibri" w:hAnsi="Calibri" w:cs="Calibri"/>
        </w:rPr>
      </w:pPr>
      <w:r w:rsidRPr="008E56BA">
        <w:rPr>
          <w:rFonts w:ascii="Calibri" w:hAnsi="Calibri" w:cs="Calibri"/>
          <w:b/>
          <w:bCs/>
        </w:rPr>
        <w:t xml:space="preserve">Undergraduate Multiple Use of Courses &amp; Undergraduate Certificates </w:t>
      </w:r>
      <w:r w:rsidRPr="008E56BA">
        <w:rPr>
          <w:rFonts w:ascii="Calibri" w:hAnsi="Calibri" w:cs="Calibri"/>
        </w:rPr>
        <w:t>(amendment):</w:t>
      </w:r>
      <w:r w:rsidR="00D215F3" w:rsidRPr="008E56BA">
        <w:rPr>
          <w:rFonts w:ascii="Calibri" w:hAnsi="Calibri" w:cs="Calibri"/>
        </w:rPr>
        <w:t xml:space="preserve"> Replaced the multiple use limit of 9 units with 3 courses to give students greater flexibility, updated the language to refer to multiple use instead of double use, and clarified that multiple use courses may also apply to certificates.</w:t>
      </w:r>
    </w:p>
    <w:p w14:paraId="4E49368B" w14:textId="4F3002D3" w:rsidR="00BB77E1" w:rsidRDefault="00DF145B" w:rsidP="008E56BA">
      <w:pPr>
        <w:pStyle w:val="ListParagraph"/>
        <w:numPr>
          <w:ilvl w:val="0"/>
          <w:numId w:val="1"/>
        </w:numPr>
        <w:rPr>
          <w:rFonts w:ascii="Calibri" w:hAnsi="Calibri" w:cs="Calibri"/>
        </w:rPr>
      </w:pPr>
      <w:r w:rsidRPr="008E56BA">
        <w:rPr>
          <w:rFonts w:ascii="Calibri" w:hAnsi="Calibri" w:cs="Calibri"/>
          <w:b/>
          <w:bCs/>
        </w:rPr>
        <w:t xml:space="preserve">Undergraduate Dean’s List, Honors &amp; Awards </w:t>
      </w:r>
      <w:r w:rsidRPr="008E56BA">
        <w:rPr>
          <w:rFonts w:ascii="Calibri" w:hAnsi="Calibri" w:cs="Calibri"/>
        </w:rPr>
        <w:t>(amendment):</w:t>
      </w:r>
      <w:r w:rsidR="00D215F3" w:rsidRPr="008E56BA">
        <w:rPr>
          <w:rFonts w:ascii="Calibri" w:hAnsi="Calibri" w:cs="Calibri"/>
        </w:rPr>
        <w:t xml:space="preserve"> Added a half-time dean’s list, reduced full-time dean’s list required units from 15 to 12, </w:t>
      </w:r>
      <w:r w:rsidR="002E33D3" w:rsidRPr="008E56BA">
        <w:rPr>
          <w:rFonts w:ascii="Calibri" w:hAnsi="Calibri" w:cs="Calibri"/>
        </w:rPr>
        <w:t xml:space="preserve">and </w:t>
      </w:r>
      <w:r w:rsidR="00D215F3" w:rsidRPr="008E56BA">
        <w:rPr>
          <w:rFonts w:ascii="Calibri" w:hAnsi="Calibri" w:cs="Calibri"/>
        </w:rPr>
        <w:t>removed academic distinction and honorable mention.</w:t>
      </w:r>
    </w:p>
    <w:p w14:paraId="4532DBCD" w14:textId="77777777" w:rsidR="00802E12" w:rsidRDefault="00802E12" w:rsidP="00802E12">
      <w:pPr>
        <w:rPr>
          <w:rFonts w:ascii="Calibri" w:hAnsi="Calibri" w:cs="Calibri"/>
        </w:rPr>
      </w:pPr>
    </w:p>
    <w:p w14:paraId="770F0D44" w14:textId="3E92B506" w:rsidR="00802E12" w:rsidRDefault="00802E12" w:rsidP="00802E12">
      <w:pPr>
        <w:rPr>
          <w:rFonts w:ascii="Calibri" w:hAnsi="Calibri" w:cs="Calibri"/>
        </w:rPr>
      </w:pPr>
      <w:r>
        <w:rPr>
          <w:rFonts w:ascii="Calibri" w:hAnsi="Calibri" w:cs="Calibri"/>
        </w:rPr>
        <w:t>In progress:</w:t>
      </w:r>
    </w:p>
    <w:p w14:paraId="24C4A497" w14:textId="60105CD3" w:rsidR="00802E12" w:rsidRDefault="00802E12" w:rsidP="00802E12">
      <w:pPr>
        <w:pStyle w:val="ListParagraph"/>
        <w:numPr>
          <w:ilvl w:val="0"/>
          <w:numId w:val="2"/>
        </w:numPr>
        <w:rPr>
          <w:rFonts w:ascii="Calibri" w:hAnsi="Calibri" w:cs="Calibri"/>
        </w:rPr>
      </w:pPr>
      <w:r w:rsidRPr="00044513">
        <w:rPr>
          <w:rFonts w:ascii="Calibri" w:hAnsi="Calibri" w:cs="Calibri"/>
          <w:b/>
          <w:bCs/>
        </w:rPr>
        <w:t>Credit</w:t>
      </w:r>
      <w:r w:rsidR="00253EC9">
        <w:rPr>
          <w:rFonts w:ascii="Calibri" w:hAnsi="Calibri" w:cs="Calibri"/>
          <w:b/>
          <w:bCs/>
        </w:rPr>
        <w:t>s</w:t>
      </w:r>
      <w:r w:rsidRPr="00044513">
        <w:rPr>
          <w:rFonts w:ascii="Calibri" w:hAnsi="Calibri" w:cs="Calibri"/>
          <w:b/>
          <w:bCs/>
        </w:rPr>
        <w:t xml:space="preserve"> from Community Colleges</w:t>
      </w:r>
      <w:r>
        <w:rPr>
          <w:rFonts w:ascii="Calibri" w:hAnsi="Calibri" w:cs="Calibri"/>
        </w:rPr>
        <w:t xml:space="preserve"> (inactivation): </w:t>
      </w:r>
      <w:r w:rsidR="00044513">
        <w:rPr>
          <w:rFonts w:ascii="Calibri" w:hAnsi="Calibri" w:cs="Calibri"/>
        </w:rPr>
        <w:t>Remove policy that limits students to transfer a maximum of 64 credits to the University from an accredited community college/2-year institution.</w:t>
      </w:r>
    </w:p>
    <w:p w14:paraId="351C700E" w14:textId="1965A62C" w:rsidR="00044513" w:rsidRDefault="00044513" w:rsidP="00802E12">
      <w:pPr>
        <w:pStyle w:val="ListParagraph"/>
        <w:numPr>
          <w:ilvl w:val="0"/>
          <w:numId w:val="2"/>
        </w:numPr>
        <w:rPr>
          <w:rFonts w:ascii="Calibri" w:hAnsi="Calibri" w:cs="Calibri"/>
        </w:rPr>
      </w:pPr>
      <w:r>
        <w:rPr>
          <w:rFonts w:ascii="Calibri" w:hAnsi="Calibri" w:cs="Calibri"/>
          <w:b/>
          <w:bCs/>
        </w:rPr>
        <w:t>Course Types</w:t>
      </w:r>
      <w:r w:rsidRPr="00044513">
        <w:rPr>
          <w:rFonts w:ascii="Calibri" w:hAnsi="Calibri" w:cs="Calibri"/>
        </w:rPr>
        <w:t xml:space="preserve"> (amendment)</w:t>
      </w:r>
      <w:r>
        <w:rPr>
          <w:rFonts w:ascii="Calibri" w:hAnsi="Calibri" w:cs="Calibri"/>
        </w:rPr>
        <w:t>: Integrate all course types (currently on a separate handout) into the policy, create a Clinical course type, remove required contact hours, and update descriptions to be applicable across programs.</w:t>
      </w:r>
    </w:p>
    <w:p w14:paraId="4E2BB80E" w14:textId="3FDEFBEC" w:rsidR="00DC3C4E" w:rsidRPr="00FD01FF" w:rsidRDefault="00044513" w:rsidP="00FD01FF">
      <w:pPr>
        <w:pStyle w:val="ListParagraph"/>
        <w:numPr>
          <w:ilvl w:val="0"/>
          <w:numId w:val="2"/>
        </w:numPr>
        <w:rPr>
          <w:rFonts w:ascii="Calibri" w:hAnsi="Calibri" w:cs="Calibri"/>
        </w:rPr>
      </w:pPr>
      <w:r>
        <w:rPr>
          <w:rFonts w:ascii="Calibri" w:hAnsi="Calibri" w:cs="Calibri"/>
          <w:b/>
          <w:bCs/>
        </w:rPr>
        <w:t xml:space="preserve">Change of Major; </w:t>
      </w:r>
      <w:proofErr w:type="gramStart"/>
      <w:r>
        <w:rPr>
          <w:rFonts w:ascii="Calibri" w:hAnsi="Calibri" w:cs="Calibri"/>
          <w:b/>
          <w:bCs/>
        </w:rPr>
        <w:t>Bachelor’s Degree</w:t>
      </w:r>
      <w:proofErr w:type="gramEnd"/>
      <w:r>
        <w:rPr>
          <w:rFonts w:ascii="Calibri" w:hAnsi="Calibri" w:cs="Calibri"/>
          <w:b/>
          <w:bCs/>
        </w:rPr>
        <w:t xml:space="preserve"> </w:t>
      </w:r>
      <w:r w:rsidR="00FD01FF">
        <w:rPr>
          <w:rFonts w:ascii="Calibri" w:hAnsi="Calibri" w:cs="Calibri"/>
          <w:b/>
          <w:bCs/>
        </w:rPr>
        <w:t>Candidacy</w:t>
      </w:r>
      <w:r>
        <w:rPr>
          <w:rFonts w:ascii="Calibri" w:hAnsi="Calibri" w:cs="Calibri"/>
          <w:b/>
          <w:bCs/>
        </w:rPr>
        <w:t xml:space="preserve"> </w:t>
      </w:r>
      <w:r w:rsidRPr="0022182D">
        <w:rPr>
          <w:rFonts w:ascii="Calibri" w:hAnsi="Calibri" w:cs="Calibri"/>
        </w:rPr>
        <w:t xml:space="preserve">(amendment): </w:t>
      </w:r>
      <w:r>
        <w:rPr>
          <w:rFonts w:ascii="Calibri" w:hAnsi="Calibri" w:cs="Calibri"/>
        </w:rPr>
        <w:t>Update procedural information</w:t>
      </w:r>
      <w:r w:rsidR="00DC3C4E">
        <w:rPr>
          <w:rFonts w:ascii="Calibri" w:hAnsi="Calibri" w:cs="Calibri"/>
        </w:rPr>
        <w:t xml:space="preserve"> for changing majors</w:t>
      </w:r>
      <w:r>
        <w:rPr>
          <w:rFonts w:ascii="Calibri" w:hAnsi="Calibri" w:cs="Calibri"/>
        </w:rPr>
        <w:t xml:space="preserve"> to match institutional practice, relocate information on multiple majors to the Bachelor’s Degree Candidacy policy.</w:t>
      </w:r>
    </w:p>
    <w:sectPr w:rsidR="00DC3C4E" w:rsidRPr="00FD0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F66E6"/>
    <w:multiLevelType w:val="hybridMultilevel"/>
    <w:tmpl w:val="B11C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36BFC"/>
    <w:multiLevelType w:val="hybridMultilevel"/>
    <w:tmpl w:val="D3E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E6A0A"/>
    <w:multiLevelType w:val="hybridMultilevel"/>
    <w:tmpl w:val="A3CE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852201">
    <w:abstractNumId w:val="0"/>
  </w:num>
  <w:num w:numId="2" w16cid:durableId="870068993">
    <w:abstractNumId w:val="1"/>
  </w:num>
  <w:num w:numId="3" w16cid:durableId="819614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5B"/>
    <w:rsid w:val="00044513"/>
    <w:rsid w:val="000C4A3B"/>
    <w:rsid w:val="0022182D"/>
    <w:rsid w:val="00231C5A"/>
    <w:rsid w:val="00253EC9"/>
    <w:rsid w:val="00295677"/>
    <w:rsid w:val="002E33D3"/>
    <w:rsid w:val="00361595"/>
    <w:rsid w:val="004D5BC8"/>
    <w:rsid w:val="00523464"/>
    <w:rsid w:val="005E30FD"/>
    <w:rsid w:val="00802E12"/>
    <w:rsid w:val="00841348"/>
    <w:rsid w:val="008B1991"/>
    <w:rsid w:val="008C04F6"/>
    <w:rsid w:val="008E56BA"/>
    <w:rsid w:val="009003CC"/>
    <w:rsid w:val="00BB77E1"/>
    <w:rsid w:val="00D215F3"/>
    <w:rsid w:val="00DC3C4E"/>
    <w:rsid w:val="00DF145B"/>
    <w:rsid w:val="00FD01FF"/>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A6A5"/>
  <w15:chartTrackingRefBased/>
  <w15:docId w15:val="{52EBC7FC-6601-4045-8109-030454D7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45B"/>
    <w:rPr>
      <w:kern w:val="0"/>
      <w14:ligatures w14:val="none"/>
    </w:rPr>
  </w:style>
  <w:style w:type="paragraph" w:styleId="Heading1">
    <w:name w:val="heading 1"/>
    <w:basedOn w:val="Normal"/>
    <w:next w:val="Normal"/>
    <w:link w:val="Heading1Char"/>
    <w:uiPriority w:val="9"/>
    <w:qFormat/>
    <w:rsid w:val="00DF14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14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14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14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14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14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14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14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14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14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14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14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14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14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14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14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145B"/>
    <w:rPr>
      <w:rFonts w:eastAsiaTheme="majorEastAsia" w:cstheme="majorBidi"/>
      <w:color w:val="272727" w:themeColor="text1" w:themeTint="D8"/>
    </w:rPr>
  </w:style>
  <w:style w:type="paragraph" w:styleId="Title">
    <w:name w:val="Title"/>
    <w:basedOn w:val="Normal"/>
    <w:next w:val="Normal"/>
    <w:link w:val="TitleChar"/>
    <w:uiPriority w:val="10"/>
    <w:qFormat/>
    <w:rsid w:val="00DF14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4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14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14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145B"/>
    <w:pPr>
      <w:spacing w:before="160"/>
      <w:jc w:val="center"/>
    </w:pPr>
    <w:rPr>
      <w:i/>
      <w:iCs/>
      <w:color w:val="404040" w:themeColor="text1" w:themeTint="BF"/>
    </w:rPr>
  </w:style>
  <w:style w:type="character" w:customStyle="1" w:styleId="QuoteChar">
    <w:name w:val="Quote Char"/>
    <w:basedOn w:val="DefaultParagraphFont"/>
    <w:link w:val="Quote"/>
    <w:uiPriority w:val="29"/>
    <w:rsid w:val="00DF145B"/>
    <w:rPr>
      <w:i/>
      <w:iCs/>
      <w:color w:val="404040" w:themeColor="text1" w:themeTint="BF"/>
    </w:rPr>
  </w:style>
  <w:style w:type="paragraph" w:styleId="ListParagraph">
    <w:name w:val="List Paragraph"/>
    <w:basedOn w:val="Normal"/>
    <w:uiPriority w:val="34"/>
    <w:qFormat/>
    <w:rsid w:val="00DF145B"/>
    <w:pPr>
      <w:ind w:left="720"/>
      <w:contextualSpacing/>
    </w:pPr>
  </w:style>
  <w:style w:type="character" w:styleId="IntenseEmphasis">
    <w:name w:val="Intense Emphasis"/>
    <w:basedOn w:val="DefaultParagraphFont"/>
    <w:uiPriority w:val="21"/>
    <w:qFormat/>
    <w:rsid w:val="00DF145B"/>
    <w:rPr>
      <w:i/>
      <w:iCs/>
      <w:color w:val="0F4761" w:themeColor="accent1" w:themeShade="BF"/>
    </w:rPr>
  </w:style>
  <w:style w:type="paragraph" w:styleId="IntenseQuote">
    <w:name w:val="Intense Quote"/>
    <w:basedOn w:val="Normal"/>
    <w:next w:val="Normal"/>
    <w:link w:val="IntenseQuoteChar"/>
    <w:uiPriority w:val="30"/>
    <w:qFormat/>
    <w:rsid w:val="00DF14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145B"/>
    <w:rPr>
      <w:i/>
      <w:iCs/>
      <w:color w:val="0F4761" w:themeColor="accent1" w:themeShade="BF"/>
    </w:rPr>
  </w:style>
  <w:style w:type="character" w:styleId="IntenseReference">
    <w:name w:val="Intense Reference"/>
    <w:basedOn w:val="DefaultParagraphFont"/>
    <w:uiPriority w:val="32"/>
    <w:qFormat/>
    <w:rsid w:val="00DF14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3</cp:revision>
  <dcterms:created xsi:type="dcterms:W3CDTF">2024-04-19T00:35:00Z</dcterms:created>
  <dcterms:modified xsi:type="dcterms:W3CDTF">2024-04-19T00:36:00Z</dcterms:modified>
</cp:coreProperties>
</file>