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CEB" w14:textId="6B6550D3" w:rsidR="00F82C15" w:rsidRDefault="00F82C15" w:rsidP="00F82C15">
      <w:pPr>
        <w:jc w:val="center"/>
        <w:rPr>
          <w:b/>
          <w:bCs/>
        </w:rPr>
      </w:pPr>
      <w:r>
        <w:rPr>
          <w:b/>
          <w:bCs/>
        </w:rPr>
        <w:t>Curriculum and Policies Subcommittee Meeting Minutes</w:t>
      </w:r>
      <w:r>
        <w:rPr>
          <w:b/>
          <w:bCs/>
        </w:rPr>
        <w:br/>
        <w:t xml:space="preserve">September </w:t>
      </w:r>
      <w:r w:rsidR="00E83DAD">
        <w:rPr>
          <w:b/>
          <w:bCs/>
        </w:rPr>
        <w:t>12</w:t>
      </w:r>
      <w:r>
        <w:rPr>
          <w:b/>
          <w:bCs/>
        </w:rPr>
        <w:t>, 202</w:t>
      </w:r>
      <w:r w:rsidR="00E83DAD">
        <w:rPr>
          <w:b/>
          <w:bCs/>
        </w:rPr>
        <w:t>3</w:t>
      </w:r>
    </w:p>
    <w:p w14:paraId="267D6087" w14:textId="252F578F" w:rsidR="00F82C15" w:rsidRDefault="00F82C15" w:rsidP="00F82C15">
      <w:r>
        <w:rPr>
          <w:b/>
          <w:bCs/>
        </w:rPr>
        <w:t xml:space="preserve">Voting Members Present: </w:t>
      </w:r>
      <w:r w:rsidR="00E83DAD">
        <w:t>Doan Goolsby</w:t>
      </w:r>
      <w:r>
        <w:t xml:space="preserve">, </w:t>
      </w:r>
      <w:r w:rsidR="00E83DAD">
        <w:t>Caleb Simmons</w:t>
      </w:r>
      <w:r>
        <w:t>,</w:t>
      </w:r>
      <w:r w:rsidR="00E83DAD">
        <w:t xml:space="preserve"> Karin Nolan</w:t>
      </w:r>
      <w:r>
        <w:t xml:space="preserve">, </w:t>
      </w:r>
      <w:r w:rsidR="00E83DAD">
        <w:t xml:space="preserve">Amber Rice, </w:t>
      </w:r>
      <w:r w:rsidR="00211DBE">
        <w:t xml:space="preserve">Ally Roof </w:t>
      </w:r>
      <w:r w:rsidR="00211DBE" w:rsidRPr="002F5461">
        <w:t>(Proxy for Claudia Stanescu</w:t>
      </w:r>
      <w:r w:rsidR="002F5461">
        <w:t xml:space="preserve">), </w:t>
      </w:r>
      <w:r w:rsidR="00E83DAD">
        <w:t>Dereka Rushbrook, Christopher Sanderson, Travis Spence</w:t>
      </w:r>
      <w:r w:rsidR="00211DBE">
        <w:t>, Joost Van Haren</w:t>
      </w:r>
      <w:r w:rsidR="00E83DAD">
        <w:t>, Jeremy Vetter</w:t>
      </w:r>
    </w:p>
    <w:p w14:paraId="61A0D5F3" w14:textId="753B22E0" w:rsidR="00211DBE" w:rsidRDefault="00211DBE" w:rsidP="00F82C15">
      <w:r>
        <w:rPr>
          <w:b/>
          <w:bCs/>
        </w:rPr>
        <w:t xml:space="preserve">Non-voting Members Present: </w:t>
      </w:r>
      <w:r>
        <w:t xml:space="preserve">Cassidy Bartlett, </w:t>
      </w:r>
      <w:r w:rsidR="00E83DAD">
        <w:t xml:space="preserve">Carmin Chan, Holly Nelson, </w:t>
      </w:r>
      <w:r w:rsidR="00160FEE">
        <w:t xml:space="preserve">Abbie </w:t>
      </w:r>
      <w:r>
        <w:t>Sorg, Alex Underwood, Sharon Aiken-Wisniewski</w:t>
      </w:r>
    </w:p>
    <w:p w14:paraId="6F8CBFFC" w14:textId="3EF36D2A" w:rsidR="001B195D" w:rsidRPr="001B195D" w:rsidRDefault="001B195D" w:rsidP="00F82C15">
      <w:pPr>
        <w:pBdr>
          <w:bottom w:val="single" w:sz="12" w:space="1" w:color="auto"/>
        </w:pBdr>
      </w:pPr>
      <w:r>
        <w:rPr>
          <w:b/>
          <w:bCs/>
        </w:rPr>
        <w:t xml:space="preserve">Guests Present: </w:t>
      </w:r>
      <w:r w:rsidRPr="001B195D">
        <w:t>Rebecca Drake,</w:t>
      </w:r>
      <w:r>
        <w:rPr>
          <w:b/>
          <w:bCs/>
        </w:rPr>
        <w:t xml:space="preserve"> </w:t>
      </w:r>
      <w:r>
        <w:t>Shelley McGrath, Susan Miller-Cochran, Steve Morrison</w:t>
      </w:r>
    </w:p>
    <w:p w14:paraId="380BEECE" w14:textId="5EC61126" w:rsidR="00211DBE" w:rsidRDefault="00211DBE" w:rsidP="00F82C15">
      <w:pPr>
        <w:pBdr>
          <w:bottom w:val="single" w:sz="12" w:space="1" w:color="auto"/>
        </w:pBdr>
        <w:rPr>
          <w:color w:val="FF0000"/>
        </w:rPr>
      </w:pPr>
      <w:r>
        <w:rPr>
          <w:b/>
          <w:bCs/>
        </w:rPr>
        <w:t xml:space="preserve">Voting Members Absent: </w:t>
      </w:r>
      <w:r w:rsidR="00E83DAD">
        <w:t>Leslie Dennis</w:t>
      </w:r>
    </w:p>
    <w:p w14:paraId="098DA4AE" w14:textId="77777777" w:rsidR="003D5420" w:rsidRDefault="003D5420" w:rsidP="00F82C15">
      <w:pPr>
        <w:pBdr>
          <w:bottom w:val="single" w:sz="12" w:space="1" w:color="auto"/>
        </w:pBdr>
        <w:rPr>
          <w:color w:val="FF0000"/>
        </w:rPr>
      </w:pPr>
    </w:p>
    <w:p w14:paraId="1874BF44" w14:textId="2F3E8BD7" w:rsidR="00211DBE" w:rsidRPr="0002345C" w:rsidRDefault="00211DBE" w:rsidP="00F82C15">
      <w:pPr>
        <w:rPr>
          <w:color w:val="FF0000"/>
        </w:rPr>
      </w:pPr>
      <w:r>
        <w:t xml:space="preserve">Chair Joost Van Haren called the meeting to order at </w:t>
      </w:r>
      <w:r w:rsidR="006C2184">
        <w:t>3:3</w:t>
      </w:r>
      <w:r w:rsidR="00E83DAD">
        <w:t>2</w:t>
      </w:r>
      <w:r w:rsidR="006C2184">
        <w:t xml:space="preserve"> p.m. A quorum was established with </w:t>
      </w:r>
      <w:r w:rsidR="00E83DAD">
        <w:t>9</w:t>
      </w:r>
      <w:r w:rsidR="006C2184">
        <w:t xml:space="preserve"> voting members. </w:t>
      </w:r>
      <w:r w:rsidR="00E83DAD">
        <w:t>One additional member joined after the meeting was called to order.</w:t>
      </w:r>
    </w:p>
    <w:p w14:paraId="1E3B7D87" w14:textId="77777777" w:rsidR="006C2184" w:rsidRDefault="006C2184" w:rsidP="006C2184">
      <w:pPr>
        <w:pStyle w:val="ListParagraph"/>
        <w:ind w:left="1080"/>
      </w:pPr>
    </w:p>
    <w:p w14:paraId="77CEE5D0" w14:textId="61E4F01D" w:rsidR="00B95D7B" w:rsidRPr="00205CD4" w:rsidRDefault="00177F68" w:rsidP="00205CD4">
      <w:pPr>
        <w:pStyle w:val="ListParagraph"/>
        <w:numPr>
          <w:ilvl w:val="0"/>
          <w:numId w:val="1"/>
        </w:numPr>
        <w:rPr>
          <w:b/>
          <w:bCs/>
        </w:rPr>
      </w:pPr>
      <w:r>
        <w:rPr>
          <w:b/>
          <w:bCs/>
        </w:rPr>
        <w:t>Policy Proposals</w:t>
      </w:r>
    </w:p>
    <w:p w14:paraId="68D00A9F" w14:textId="456EBE12" w:rsidR="00735DEB" w:rsidRPr="00735DEB" w:rsidRDefault="00E83DAD" w:rsidP="00735DEB">
      <w:pPr>
        <w:pStyle w:val="ListParagraph"/>
        <w:numPr>
          <w:ilvl w:val="0"/>
          <w:numId w:val="3"/>
        </w:numPr>
        <w:rPr>
          <w:b/>
          <w:bCs/>
        </w:rPr>
      </w:pPr>
      <w:r>
        <w:rPr>
          <w:b/>
          <w:bCs/>
        </w:rPr>
        <w:t>Enrollment Policies</w:t>
      </w:r>
      <w:r w:rsidR="00735DEB">
        <w:rPr>
          <w:b/>
          <w:bCs/>
        </w:rPr>
        <w:t xml:space="preserve"> proposal</w:t>
      </w:r>
      <w:r w:rsidR="00735DEB">
        <w:rPr>
          <w:b/>
          <w:bCs/>
        </w:rPr>
        <w:br/>
      </w:r>
      <w:r w:rsidR="006F2BC2">
        <w:rPr>
          <w:b/>
          <w:bCs/>
        </w:rPr>
        <w:t>Presenter</w:t>
      </w:r>
      <w:r>
        <w:rPr>
          <w:b/>
          <w:bCs/>
        </w:rPr>
        <w:t>s</w:t>
      </w:r>
      <w:r w:rsidR="006F2BC2">
        <w:rPr>
          <w:b/>
          <w:bCs/>
        </w:rPr>
        <w:t xml:space="preserve">: </w:t>
      </w:r>
      <w:r w:rsidR="006F2BC2">
        <w:t>Abbie Sorg</w:t>
      </w:r>
      <w:r>
        <w:t>, Alex Underwood</w:t>
      </w:r>
    </w:p>
    <w:p w14:paraId="70CA2C8E" w14:textId="4B5021E1" w:rsidR="00B95D7B" w:rsidRDefault="006A4A26" w:rsidP="00D65FF9">
      <w:pPr>
        <w:ind w:left="1080"/>
      </w:pPr>
      <w:r>
        <w:t xml:space="preserve">Committee members were </w:t>
      </w:r>
      <w:r w:rsidR="001B195D">
        <w:t>informed</w:t>
      </w:r>
      <w:r>
        <w:t xml:space="preserve"> that </w:t>
      </w:r>
      <w:r w:rsidR="001B195D">
        <w:t xml:space="preserve">though </w:t>
      </w:r>
      <w:r>
        <w:t>the Enrollment policies proposal was previously up for review last spring, additional changes had been made once discussion occurred at the graduate level.</w:t>
      </w:r>
    </w:p>
    <w:p w14:paraId="7163DB5F" w14:textId="5C309BFD" w:rsidR="006A4A26" w:rsidRDefault="006A4A26" w:rsidP="00D65FF9">
      <w:pPr>
        <w:ind w:left="1080"/>
      </w:pPr>
      <w:r>
        <w:t xml:space="preserve">A stipulation was added that the Office of the Registrar may grant first-year students beginning in summer full-time status with only 6 units. This was added primarily for international student athletes, who must be enrolled full-time to maintain their visa status and must be on campus in the summer for athletics. </w:t>
      </w:r>
    </w:p>
    <w:p w14:paraId="20750813" w14:textId="25A70A87" w:rsidR="008A4B9B" w:rsidRDefault="00FE1002" w:rsidP="00D65FF9">
      <w:pPr>
        <w:ind w:left="1080"/>
      </w:pPr>
      <w:r>
        <w:t xml:space="preserve">Students with </w:t>
      </w:r>
      <w:r w:rsidR="00472166">
        <w:t xml:space="preserve">I-20 </w:t>
      </w:r>
      <w:r>
        <w:t>visas</w:t>
      </w:r>
      <w:r w:rsidR="00472166">
        <w:t xml:space="preserve"> must </w:t>
      </w:r>
      <w:r w:rsidR="001B195D">
        <w:t xml:space="preserve">meet </w:t>
      </w:r>
      <w:r w:rsidR="00472166">
        <w:t>full</w:t>
      </w:r>
      <w:r w:rsidR="001B195D">
        <w:t>-</w:t>
      </w:r>
      <w:r w:rsidR="00472166">
        <w:t xml:space="preserve">time </w:t>
      </w:r>
      <w:r w:rsidR="001B195D">
        <w:t xml:space="preserve">enrollment </w:t>
      </w:r>
      <w:r w:rsidR="00472166">
        <w:t xml:space="preserve">in summer if </w:t>
      </w:r>
      <w:r w:rsidR="001B195D">
        <w:t>it is the</w:t>
      </w:r>
      <w:r>
        <w:t>ir</w:t>
      </w:r>
      <w:r w:rsidR="001B195D">
        <w:t xml:space="preserve"> first term.</w:t>
      </w:r>
      <w:r w:rsidR="00472166">
        <w:t xml:space="preserve"> </w:t>
      </w:r>
      <w:r w:rsidR="001B195D">
        <w:t>In</w:t>
      </w:r>
      <w:r w:rsidR="00472166">
        <w:t xml:space="preserve"> future years</w:t>
      </w:r>
      <w:r>
        <w:t xml:space="preserve"> for each individual student</w:t>
      </w:r>
      <w:r w:rsidR="00472166">
        <w:t>, they may remain in</w:t>
      </w:r>
      <w:r w:rsidR="001B195D">
        <w:t xml:space="preserve"> the</w:t>
      </w:r>
      <w:r w:rsidR="00472166">
        <w:t xml:space="preserve"> summer regardless of whether they are enrolled. </w:t>
      </w:r>
    </w:p>
    <w:p w14:paraId="573DB5EF" w14:textId="41B4B53B" w:rsidR="006A4A26" w:rsidRPr="006A4A26" w:rsidRDefault="006A4A26" w:rsidP="00D65FF9">
      <w:pPr>
        <w:ind w:left="1080"/>
        <w:rPr>
          <w:u w:val="single"/>
        </w:rPr>
      </w:pPr>
      <w:r w:rsidRPr="006A4A26">
        <w:rPr>
          <w:u w:val="single"/>
        </w:rPr>
        <w:t>Discussion began:</w:t>
      </w:r>
    </w:p>
    <w:p w14:paraId="350401A3" w14:textId="2118DBF0" w:rsidR="006A4A26" w:rsidRDefault="006A4A26" w:rsidP="006A4A26">
      <w:pPr>
        <w:pStyle w:val="ListParagraph"/>
        <w:numPr>
          <w:ilvl w:val="0"/>
          <w:numId w:val="9"/>
        </w:numPr>
      </w:pPr>
      <w:r>
        <w:t xml:space="preserve">One member questioned the use of open-ended language </w:t>
      </w:r>
      <w:r w:rsidR="00472166">
        <w:t xml:space="preserve">“first time students in summer term” </w:t>
      </w:r>
      <w:r>
        <w:t xml:space="preserve">for a stipulation that’s meant to affect a specific student group, like international student athletes. </w:t>
      </w:r>
      <w:r w:rsidR="001F1097">
        <w:t>It was asked whether</w:t>
      </w:r>
      <w:r w:rsidR="00472166">
        <w:t xml:space="preserve"> any student </w:t>
      </w:r>
      <w:r w:rsidR="001F1097">
        <w:t xml:space="preserve">would </w:t>
      </w:r>
      <w:r w:rsidR="00472166">
        <w:t>be able to petition for the right to have their required minimum units for full time status be reduced</w:t>
      </w:r>
      <w:r w:rsidR="001F1097">
        <w:t>.</w:t>
      </w:r>
    </w:p>
    <w:p w14:paraId="15E6D326" w14:textId="0F17F4CC" w:rsidR="00F178E4" w:rsidRDefault="00A12E01" w:rsidP="008A4B9B">
      <w:pPr>
        <w:pStyle w:val="ListParagraph"/>
        <w:numPr>
          <w:ilvl w:val="1"/>
          <w:numId w:val="9"/>
        </w:numPr>
      </w:pPr>
      <w:r>
        <w:t>T</w:t>
      </w:r>
      <w:r w:rsidR="008A4B9B">
        <w:t xml:space="preserve">his </w:t>
      </w:r>
      <w:r w:rsidR="001F1097">
        <w:t>committee</w:t>
      </w:r>
      <w:r w:rsidR="008A4B9B">
        <w:t xml:space="preserve"> was informed that t</w:t>
      </w:r>
      <w:r>
        <w:t xml:space="preserve">hough </w:t>
      </w:r>
      <w:r w:rsidR="008A4B9B">
        <w:t xml:space="preserve">international student athletes </w:t>
      </w:r>
      <w:r w:rsidR="001F1097">
        <w:t>were the current reason behind</w:t>
      </w:r>
      <w:r w:rsidR="00F178E4">
        <w:t xml:space="preserve"> the update, </w:t>
      </w:r>
      <w:r>
        <w:t>there w</w:t>
      </w:r>
      <w:r w:rsidR="00F178E4">
        <w:t>ould</w:t>
      </w:r>
      <w:r>
        <w:t xml:space="preserve"> likely be other student groups </w:t>
      </w:r>
      <w:r w:rsidR="008A4B9B">
        <w:t>that c</w:t>
      </w:r>
      <w:r w:rsidR="00F178E4">
        <w:t>ould</w:t>
      </w:r>
      <w:r w:rsidR="008A4B9B">
        <w:t xml:space="preserve"> be</w:t>
      </w:r>
      <w:r>
        <w:t xml:space="preserve"> support</w:t>
      </w:r>
      <w:r w:rsidR="008A4B9B">
        <w:t>ed</w:t>
      </w:r>
      <w:r>
        <w:t xml:space="preserve"> in the same way. </w:t>
      </w:r>
      <w:r w:rsidR="00F178E4">
        <w:t xml:space="preserve">Because of this, the language was kept vague. </w:t>
      </w:r>
    </w:p>
    <w:p w14:paraId="3912874D" w14:textId="3F8CB1F2" w:rsidR="00A12E01" w:rsidRDefault="00A12E01" w:rsidP="008A4B9B">
      <w:pPr>
        <w:pStyle w:val="ListParagraph"/>
        <w:numPr>
          <w:ilvl w:val="1"/>
          <w:numId w:val="9"/>
        </w:numPr>
      </w:pPr>
      <w:r>
        <w:lastRenderedPageBreak/>
        <w:t xml:space="preserve">However, </w:t>
      </w:r>
      <w:r w:rsidR="00F178E4">
        <w:t xml:space="preserve">this stipulation only enables the Office of the Registrar to </w:t>
      </w:r>
      <w:r w:rsidR="008A4B9B">
        <w:t>grant</w:t>
      </w:r>
      <w:r w:rsidR="00F178E4">
        <w:t xml:space="preserve"> full-time status</w:t>
      </w:r>
      <w:r w:rsidR="008A4B9B">
        <w:t xml:space="preserve"> </w:t>
      </w:r>
      <w:r>
        <w:rPr>
          <w:i/>
          <w:iCs/>
        </w:rPr>
        <w:t>academically</w:t>
      </w:r>
      <w:r w:rsidR="008A4B9B">
        <w:t xml:space="preserve">, </w:t>
      </w:r>
      <w:r>
        <w:t xml:space="preserve">not financially. </w:t>
      </w:r>
      <w:r w:rsidR="008A4B9B">
        <w:t>Because international</w:t>
      </w:r>
      <w:r>
        <w:t xml:space="preserve"> students don’t qualify for financial aid, this doesn’t affect them</w:t>
      </w:r>
      <w:r w:rsidR="00F178E4">
        <w:t>.</w:t>
      </w:r>
      <w:r>
        <w:t xml:space="preserve"> </w:t>
      </w:r>
      <w:r w:rsidR="00F178E4">
        <w:t>But</w:t>
      </w:r>
      <w:r>
        <w:t xml:space="preserve"> domestic students</w:t>
      </w:r>
      <w:r w:rsidR="00F178E4">
        <w:t xml:space="preserve"> (who plan to use financial aid)</w:t>
      </w:r>
      <w:r>
        <w:t xml:space="preserve"> </w:t>
      </w:r>
      <w:r w:rsidR="00F178E4">
        <w:t xml:space="preserve">seeking this exception would </w:t>
      </w:r>
      <w:r>
        <w:t>need to be made aware of</w:t>
      </w:r>
      <w:r w:rsidR="00F178E4">
        <w:t xml:space="preserve"> this. </w:t>
      </w:r>
    </w:p>
    <w:p w14:paraId="293B27F3" w14:textId="408B1E55" w:rsidR="00A12E01" w:rsidRDefault="00F178E4" w:rsidP="006A4A26">
      <w:pPr>
        <w:pStyle w:val="ListParagraph"/>
        <w:numPr>
          <w:ilvl w:val="0"/>
          <w:numId w:val="9"/>
        </w:numPr>
      </w:pPr>
      <w:r>
        <w:t xml:space="preserve">A </w:t>
      </w:r>
      <w:r w:rsidR="001F1097">
        <w:t xml:space="preserve">committee </w:t>
      </w:r>
      <w:r>
        <w:t>member questioned the decision</w:t>
      </w:r>
      <w:r w:rsidR="001F1097">
        <w:t xml:space="preserve"> to include the stipulation in policy</w:t>
      </w:r>
      <w:r>
        <w:t>, referencing how prior discussion concluded with the student group being too small to consider changing the policy for.</w:t>
      </w:r>
      <w:r w:rsidR="00A12E01">
        <w:t xml:space="preserve"> </w:t>
      </w:r>
    </w:p>
    <w:p w14:paraId="1BE3232A" w14:textId="06271CCA" w:rsidR="004E7F07" w:rsidRDefault="006B494F" w:rsidP="00F178E4">
      <w:pPr>
        <w:pStyle w:val="ListParagraph"/>
        <w:numPr>
          <w:ilvl w:val="1"/>
          <w:numId w:val="9"/>
        </w:numPr>
      </w:pPr>
      <w:r>
        <w:t xml:space="preserve">It was confirmed that only ~30 </w:t>
      </w:r>
      <w:r w:rsidR="004E7F07">
        <w:t xml:space="preserve">students fall into the category of international student athlete. </w:t>
      </w:r>
      <w:r w:rsidR="00F178E4">
        <w:t xml:space="preserve">Though </w:t>
      </w:r>
      <w:r w:rsidR="00A12E01">
        <w:t>I</w:t>
      </w:r>
      <w:r w:rsidR="00F178E4">
        <w:t xml:space="preserve">nternational </w:t>
      </w:r>
      <w:r w:rsidR="00A12E01">
        <w:t>S</w:t>
      </w:r>
      <w:r w:rsidR="00F178E4">
        <w:t xml:space="preserve">tudent </w:t>
      </w:r>
      <w:r w:rsidR="00A12E01">
        <w:t>S</w:t>
      </w:r>
      <w:r w:rsidR="00F178E4">
        <w:t>ervices</w:t>
      </w:r>
      <w:r w:rsidR="00A12E01">
        <w:t xml:space="preserve"> </w:t>
      </w:r>
      <w:r w:rsidR="00F178E4">
        <w:t>do</w:t>
      </w:r>
      <w:r w:rsidR="001F1097">
        <w:t>es</w:t>
      </w:r>
      <w:r w:rsidR="00F178E4">
        <w:t xml:space="preserve"> not</w:t>
      </w:r>
      <w:r w:rsidR="00A12E01">
        <w:t xml:space="preserve"> recruit students to start in summer</w:t>
      </w:r>
      <w:r w:rsidR="004E7F07">
        <w:t>,</w:t>
      </w:r>
      <w:r w:rsidR="00B56843">
        <w:t xml:space="preserve"> p</w:t>
      </w:r>
      <w:r w:rsidR="00A12E01">
        <w:t>ractice</w:t>
      </w:r>
      <w:r w:rsidR="00B56843">
        <w:t>s</w:t>
      </w:r>
      <w:r w:rsidR="00A12E01">
        <w:t xml:space="preserve"> for fall sports </w:t>
      </w:r>
      <w:r w:rsidR="00B56843">
        <w:t xml:space="preserve">start </w:t>
      </w:r>
      <w:r w:rsidR="00A12E01">
        <w:t xml:space="preserve">before </w:t>
      </w:r>
      <w:r w:rsidR="00F178E4">
        <w:t xml:space="preserve">international </w:t>
      </w:r>
      <w:r w:rsidR="00A12E01">
        <w:t>students are allowed to come</w:t>
      </w:r>
      <w:r w:rsidR="00F178E4">
        <w:t xml:space="preserve"> to the US</w:t>
      </w:r>
      <w:r w:rsidR="00B56843">
        <w:t xml:space="preserve"> </w:t>
      </w:r>
      <w:r w:rsidR="001F1097">
        <w:t>if</w:t>
      </w:r>
      <w:r w:rsidR="00B56843">
        <w:rPr>
          <w:i/>
          <w:iCs/>
        </w:rPr>
        <w:t xml:space="preserve"> </w:t>
      </w:r>
      <w:r w:rsidR="00B56843">
        <w:t>they are starting class in the Fall. As a result, international student athletes must enroll</w:t>
      </w:r>
      <w:r w:rsidR="00A12E01">
        <w:t xml:space="preserve"> for summer </w:t>
      </w:r>
      <w:r w:rsidR="00B56843">
        <w:t>to arrive in time for Fall sports.</w:t>
      </w:r>
      <w:r w:rsidR="00A12E01">
        <w:t xml:space="preserve"> </w:t>
      </w:r>
    </w:p>
    <w:p w14:paraId="1B720C52" w14:textId="765BD118" w:rsidR="004E7F07" w:rsidRDefault="004E7F07" w:rsidP="006A4A26">
      <w:pPr>
        <w:pStyle w:val="ListParagraph"/>
        <w:numPr>
          <w:ilvl w:val="0"/>
          <w:numId w:val="9"/>
        </w:numPr>
      </w:pPr>
      <w:r>
        <w:t xml:space="preserve">Another member </w:t>
      </w:r>
      <w:r w:rsidR="001F1097">
        <w:t>asked about</w:t>
      </w:r>
      <w:r>
        <w:t xml:space="preserve"> the policy</w:t>
      </w:r>
      <w:r w:rsidR="00C905A1">
        <w:t>’s</w:t>
      </w:r>
      <w:r>
        <w:t xml:space="preserve"> </w:t>
      </w:r>
      <w:r w:rsidR="00C905A1">
        <w:t>potential</w:t>
      </w:r>
      <w:r>
        <w:t xml:space="preserve"> benefit </w:t>
      </w:r>
      <w:r w:rsidR="00C905A1">
        <w:t xml:space="preserve">for </w:t>
      </w:r>
      <w:r>
        <w:t>military</w:t>
      </w:r>
      <w:r w:rsidR="00A12E01">
        <w:t xml:space="preserve">-connected </w:t>
      </w:r>
      <w:r>
        <w:t>students</w:t>
      </w:r>
      <w:r w:rsidR="00C905A1">
        <w:t xml:space="preserve"> who must maintain full time status to receive their funding.</w:t>
      </w:r>
    </w:p>
    <w:p w14:paraId="3E8A4261" w14:textId="3103CD3E" w:rsidR="006B494F" w:rsidRDefault="001F1097" w:rsidP="004E7F07">
      <w:pPr>
        <w:pStyle w:val="ListParagraph"/>
        <w:numPr>
          <w:ilvl w:val="1"/>
          <w:numId w:val="9"/>
        </w:numPr>
      </w:pPr>
      <w:r>
        <w:t>It was reiterated</w:t>
      </w:r>
      <w:r w:rsidR="00B56843">
        <w:t xml:space="preserve"> that</w:t>
      </w:r>
      <w:r w:rsidR="004E7F07">
        <w:t xml:space="preserve"> this would only apply to first-year military students beginning in the summer term</w:t>
      </w:r>
      <w:r w:rsidR="00B56843">
        <w:t>, though</w:t>
      </w:r>
      <w:r w:rsidR="004E7F07">
        <w:t xml:space="preserve"> </w:t>
      </w:r>
      <w:r>
        <w:t>this could</w:t>
      </w:r>
      <w:r w:rsidR="004E7F07">
        <w:t xml:space="preserve"> still </w:t>
      </w:r>
      <w:r>
        <w:t xml:space="preserve">be </w:t>
      </w:r>
      <w:r w:rsidR="004E7F07">
        <w:t xml:space="preserve">helpful for those starting during the second summer </w:t>
      </w:r>
      <w:r w:rsidR="00B56843">
        <w:t>sessio</w:t>
      </w:r>
      <w:r w:rsidR="004E7F07">
        <w:t>n.</w:t>
      </w:r>
    </w:p>
    <w:p w14:paraId="02D5441C" w14:textId="4B25CF34" w:rsidR="00C905A1" w:rsidRDefault="00C905A1" w:rsidP="00C905A1">
      <w:pPr>
        <w:pStyle w:val="ListParagraph"/>
        <w:numPr>
          <w:ilvl w:val="0"/>
          <w:numId w:val="9"/>
        </w:numPr>
      </w:pPr>
      <w:r>
        <w:t>It was clarified to the committee that one additional change had been made to the proposal</w:t>
      </w:r>
      <w:r w:rsidR="00B56843">
        <w:t xml:space="preserve">: </w:t>
      </w:r>
      <w:r>
        <w:t xml:space="preserve">a table </w:t>
      </w:r>
      <w:r w:rsidR="00B56843">
        <w:t xml:space="preserve">displaying </w:t>
      </w:r>
      <w:r>
        <w:t xml:space="preserve">the credits required for full and half-time status. This was added upon the knowledge that federal loan repayment deferral is based on half-time status, not full-time status. </w:t>
      </w:r>
      <w:r w:rsidR="001F1097">
        <w:t>However, t</w:t>
      </w:r>
      <w:r>
        <w:t xml:space="preserve">he </w:t>
      </w:r>
      <w:r w:rsidR="001F1097">
        <w:t>information in the table was derived from the policy, so it is not a significant change.</w:t>
      </w:r>
    </w:p>
    <w:p w14:paraId="7F1DA869" w14:textId="77777777" w:rsidR="006A4A26" w:rsidRPr="006A4A26" w:rsidRDefault="006A4A26" w:rsidP="006A4A26">
      <w:pPr>
        <w:ind w:left="720"/>
        <w:rPr>
          <w:b/>
          <w:bCs/>
        </w:rPr>
      </w:pPr>
      <w:r w:rsidRPr="006A4A26">
        <w:rPr>
          <w:b/>
          <w:bCs/>
        </w:rPr>
        <w:t>Christopher Sanderson moved to approve the updated policy, and Caleb Simmons seconded the motion. The motion passed unanimously with 9 votes in favor.</w:t>
      </w:r>
    </w:p>
    <w:p w14:paraId="2C563E29" w14:textId="039B6C89" w:rsidR="00B95D7B" w:rsidRPr="008828B5" w:rsidRDefault="00B95D7B" w:rsidP="00F82C15"/>
    <w:p w14:paraId="1BD3AC78" w14:textId="58C2D4E8" w:rsidR="00A65047" w:rsidRPr="00811899" w:rsidRDefault="00E83DAD" w:rsidP="00811899">
      <w:pPr>
        <w:pStyle w:val="ListParagraph"/>
        <w:numPr>
          <w:ilvl w:val="0"/>
          <w:numId w:val="3"/>
        </w:numPr>
        <w:rPr>
          <w:b/>
          <w:bCs/>
        </w:rPr>
      </w:pPr>
      <w:r>
        <w:rPr>
          <w:b/>
          <w:bCs/>
        </w:rPr>
        <w:t>Credit for Prior Learning</w:t>
      </w:r>
      <w:r w:rsidR="00B95D7B" w:rsidRPr="009036B0">
        <w:rPr>
          <w:b/>
          <w:bCs/>
        </w:rPr>
        <w:t xml:space="preserve"> Policy</w:t>
      </w:r>
      <w:r w:rsidR="00811899">
        <w:rPr>
          <w:b/>
          <w:bCs/>
        </w:rPr>
        <w:t xml:space="preserve"> proposal</w:t>
      </w:r>
      <w:r w:rsidR="00811899">
        <w:rPr>
          <w:b/>
          <w:bCs/>
        </w:rPr>
        <w:br/>
        <w:t>Presenter</w:t>
      </w:r>
      <w:r>
        <w:rPr>
          <w:b/>
          <w:bCs/>
        </w:rPr>
        <w:t>s</w:t>
      </w:r>
      <w:r w:rsidR="00811899">
        <w:rPr>
          <w:b/>
          <w:bCs/>
        </w:rPr>
        <w:t xml:space="preserve">: </w:t>
      </w:r>
      <w:r w:rsidR="00811899">
        <w:t>Abbie Sorg</w:t>
      </w:r>
      <w:r>
        <w:t>, Alex Underwood, Steve Morrison, Shelley McGrath</w:t>
      </w:r>
    </w:p>
    <w:p w14:paraId="2C4AB420" w14:textId="159DDBD2" w:rsidR="00FE0A0D" w:rsidRDefault="00FE0A0D" w:rsidP="00A273CF">
      <w:pPr>
        <w:ind w:left="1440"/>
      </w:pPr>
      <w:r>
        <w:t>A representative from the Emergency Services</w:t>
      </w:r>
      <w:r w:rsidR="00636CB5">
        <w:t xml:space="preserve"> BS</w:t>
      </w:r>
      <w:r>
        <w:t xml:space="preserve"> program </w:t>
      </w:r>
      <w:r w:rsidR="00924158">
        <w:t>informed the committee that</w:t>
      </w:r>
      <w:r>
        <w:t xml:space="preserve"> </w:t>
      </w:r>
      <w:r w:rsidR="00924158">
        <w:t>t</w:t>
      </w:r>
      <w:r>
        <w:t xml:space="preserve">he program requires paramedic certification for admission to the major, which </w:t>
      </w:r>
      <w:r w:rsidR="00636CB5">
        <w:t xml:space="preserve">entails </w:t>
      </w:r>
      <w:r w:rsidR="00813D22">
        <w:t>~</w:t>
      </w:r>
      <w:r>
        <w:t xml:space="preserve">1,000 hours of field experience and classroom time. </w:t>
      </w:r>
    </w:p>
    <w:p w14:paraId="4F2C191D" w14:textId="2911F1E2" w:rsidR="009036B0" w:rsidRDefault="00FE0A0D" w:rsidP="00A273CF">
      <w:pPr>
        <w:ind w:left="1440"/>
      </w:pPr>
      <w:r>
        <w:t xml:space="preserve">Though paramedic certification programs follow a national curriculum, </w:t>
      </w:r>
      <w:r w:rsidR="00636CB5">
        <w:t xml:space="preserve">only </w:t>
      </w:r>
      <w:r>
        <w:t xml:space="preserve">students with paramedic certification from </w:t>
      </w:r>
      <w:r w:rsidR="00813D22">
        <w:t xml:space="preserve">an accredited institution, like </w:t>
      </w:r>
      <w:r>
        <w:t>Pima Community College</w:t>
      </w:r>
      <w:r w:rsidR="001F1097">
        <w:t>,</w:t>
      </w:r>
      <w:r>
        <w:t xml:space="preserve"> can easily transfer in their credits</w:t>
      </w:r>
      <w:r w:rsidR="00636CB5">
        <w:t>.</w:t>
      </w:r>
      <w:r>
        <w:t xml:space="preserve"> </w:t>
      </w:r>
      <w:r w:rsidR="00636CB5">
        <w:t>S</w:t>
      </w:r>
      <w:r>
        <w:t xml:space="preserve">tudents from less-recognized programs </w:t>
      </w:r>
      <w:r w:rsidR="00813D22">
        <w:t>(</w:t>
      </w:r>
      <w:r w:rsidR="001F1097">
        <w:t>often</w:t>
      </w:r>
      <w:r w:rsidR="00813D22">
        <w:t xml:space="preserve"> in rural areas) </w:t>
      </w:r>
      <w:r>
        <w:t xml:space="preserve">are doing the same work and not receiving that transfer credit. </w:t>
      </w:r>
      <w:r w:rsidR="00636CB5">
        <w:t>Accepting an increased prior learning credit from these students would improve equity.</w:t>
      </w:r>
    </w:p>
    <w:p w14:paraId="614DC69D" w14:textId="75429F87" w:rsidR="00636CB5" w:rsidRDefault="00636CB5" w:rsidP="00636CB5">
      <w:pPr>
        <w:ind w:left="1440"/>
      </w:pPr>
      <w:r>
        <w:t xml:space="preserve">Additionally, some previous students in this program who expected to graduate could not, because though they had completed all program requirements, they didn’t have 120 units needed to graduate. Rather than helping these students through exceptions to policy, the policies should be adjusted to handle these cases transparently and </w:t>
      </w:r>
      <w:r>
        <w:lastRenderedPageBreak/>
        <w:t xml:space="preserve">consistently. Of the students in this program who have been deficient in credits to graduate, none needed as many as 30. </w:t>
      </w:r>
    </w:p>
    <w:p w14:paraId="3388AC47" w14:textId="20D9DF07" w:rsidR="001F1097" w:rsidRDefault="00FE0A0D" w:rsidP="001F1097">
      <w:pPr>
        <w:ind w:left="1440"/>
      </w:pPr>
      <w:r>
        <w:t xml:space="preserve">The committee was assured that paramedic certification must be renewed every two years, so only students with active certification would be able to receive prior learning credit. </w:t>
      </w:r>
    </w:p>
    <w:p w14:paraId="0639D12B" w14:textId="78FFAC78" w:rsidR="001F1097" w:rsidRDefault="00FE0A0D" w:rsidP="00A273CF">
      <w:pPr>
        <w:ind w:left="1440"/>
      </w:pPr>
      <w:r>
        <w:t>Additional</w:t>
      </w:r>
      <w:r w:rsidR="00636CB5">
        <w:t xml:space="preserve"> programs may be eligible to grant additional units of prior learning credit</w:t>
      </w:r>
      <w:r>
        <w:t>,</w:t>
      </w:r>
      <w:r w:rsidR="00636CB5">
        <w:t xml:space="preserve"> though t</w:t>
      </w:r>
      <w:r w:rsidR="00924158">
        <w:t>hey must first be approved.</w:t>
      </w:r>
      <w:r>
        <w:t xml:space="preserve"> </w:t>
      </w:r>
      <w:r w:rsidR="00924158">
        <w:t>The</w:t>
      </w:r>
      <w:r w:rsidR="00813D22">
        <w:t xml:space="preserve"> amount </w:t>
      </w:r>
      <w:r w:rsidR="00924158">
        <w:t>of credit awarded will</w:t>
      </w:r>
      <w:r w:rsidR="00813D22">
        <w:t xml:space="preserve"> be based on the total required for the program. </w:t>
      </w:r>
    </w:p>
    <w:p w14:paraId="2933F918" w14:textId="3AFB6346" w:rsidR="00B95D7B" w:rsidRDefault="00B95D7B" w:rsidP="001C0CB4">
      <w:pPr>
        <w:ind w:left="1440"/>
        <w:rPr>
          <w:u w:val="single"/>
        </w:rPr>
      </w:pPr>
      <w:r>
        <w:rPr>
          <w:u w:val="single"/>
        </w:rPr>
        <w:t>Discussion</w:t>
      </w:r>
      <w:r w:rsidR="00A65047">
        <w:rPr>
          <w:u w:val="single"/>
        </w:rPr>
        <w:t xml:space="preserve"> began:</w:t>
      </w:r>
    </w:p>
    <w:p w14:paraId="2E57FAB0" w14:textId="5147AF60" w:rsidR="00431DFB" w:rsidRPr="007378BF" w:rsidRDefault="00FE0A0D" w:rsidP="00431DFB">
      <w:pPr>
        <w:pStyle w:val="ListParagraph"/>
        <w:numPr>
          <w:ilvl w:val="0"/>
          <w:numId w:val="8"/>
        </w:numPr>
        <w:rPr>
          <w:u w:val="single"/>
        </w:rPr>
      </w:pPr>
      <w:r>
        <w:t xml:space="preserve">One committee member </w:t>
      </w:r>
      <w:r w:rsidR="007378BF">
        <w:t>questioned what other programs might be eligible</w:t>
      </w:r>
      <w:r w:rsidR="00FE1002">
        <w:t>.</w:t>
      </w:r>
      <w:r w:rsidR="00FE1002" w:rsidRPr="007378BF">
        <w:rPr>
          <w:u w:val="single"/>
        </w:rPr>
        <w:t xml:space="preserve"> </w:t>
      </w:r>
    </w:p>
    <w:p w14:paraId="12C84082" w14:textId="2A1AFE65" w:rsidR="007378BF" w:rsidRPr="007378BF" w:rsidRDefault="007378BF" w:rsidP="00431DFB">
      <w:pPr>
        <w:pStyle w:val="ListParagraph"/>
        <w:numPr>
          <w:ilvl w:val="0"/>
          <w:numId w:val="8"/>
        </w:numPr>
        <w:rPr>
          <w:u w:val="single"/>
        </w:rPr>
      </w:pPr>
      <w:r>
        <w:t>The same member was enthusiastic about providing greater equity for students who can’t participate in standard higher education.</w:t>
      </w:r>
    </w:p>
    <w:p w14:paraId="0CBF8B9E" w14:textId="018180C9" w:rsidR="008828B5" w:rsidRDefault="00E83DAD" w:rsidP="007378BF">
      <w:pPr>
        <w:ind w:left="1080"/>
        <w:rPr>
          <w:b/>
          <w:bCs/>
        </w:rPr>
      </w:pPr>
      <w:r>
        <w:rPr>
          <w:b/>
          <w:bCs/>
        </w:rPr>
        <w:t>Christopher Sanderson</w:t>
      </w:r>
      <w:r w:rsidR="00CA0ADE">
        <w:rPr>
          <w:b/>
          <w:bCs/>
        </w:rPr>
        <w:t xml:space="preserve"> moved to approve the updated policy</w:t>
      </w:r>
      <w:r w:rsidR="00AA5116">
        <w:rPr>
          <w:b/>
          <w:bCs/>
        </w:rPr>
        <w:t xml:space="preserve">, </w:t>
      </w:r>
      <w:r w:rsidR="00CA0ADE">
        <w:rPr>
          <w:b/>
          <w:bCs/>
        </w:rPr>
        <w:t xml:space="preserve">and </w:t>
      </w:r>
      <w:r>
        <w:rPr>
          <w:b/>
          <w:bCs/>
        </w:rPr>
        <w:t>Caleb Simmons</w:t>
      </w:r>
      <w:r w:rsidR="00CA0ADE">
        <w:rPr>
          <w:b/>
          <w:bCs/>
        </w:rPr>
        <w:t xml:space="preserve"> seconded the motion. The motion passed unanimously with </w:t>
      </w:r>
      <w:r>
        <w:rPr>
          <w:b/>
          <w:bCs/>
        </w:rPr>
        <w:t>9</w:t>
      </w:r>
      <w:r w:rsidR="00CA0ADE">
        <w:rPr>
          <w:b/>
          <w:bCs/>
        </w:rPr>
        <w:t xml:space="preserve"> votes in favor.</w:t>
      </w:r>
    </w:p>
    <w:p w14:paraId="426F38DA" w14:textId="77777777" w:rsidR="007378BF" w:rsidRDefault="007378BF" w:rsidP="007378BF">
      <w:pPr>
        <w:ind w:left="1080"/>
        <w:rPr>
          <w:b/>
          <w:bCs/>
        </w:rPr>
      </w:pPr>
    </w:p>
    <w:p w14:paraId="62A72C29" w14:textId="01E5741D" w:rsidR="00A217E2" w:rsidRDefault="00E83DAD" w:rsidP="00E83DAD">
      <w:pPr>
        <w:pStyle w:val="ListParagraph"/>
        <w:numPr>
          <w:ilvl w:val="0"/>
          <w:numId w:val="3"/>
        </w:numPr>
        <w:rPr>
          <w:b/>
          <w:bCs/>
        </w:rPr>
      </w:pPr>
      <w:r>
        <w:rPr>
          <w:b/>
          <w:bCs/>
        </w:rPr>
        <w:t>General Education Policies: Attributes &amp; Curriculum proposals</w:t>
      </w:r>
    </w:p>
    <w:p w14:paraId="1180FA44" w14:textId="77777777" w:rsidR="006A4A26" w:rsidRDefault="00E83DAD" w:rsidP="006A4A26">
      <w:pPr>
        <w:pStyle w:val="ListParagraph"/>
        <w:ind w:left="1440"/>
      </w:pPr>
      <w:r>
        <w:rPr>
          <w:b/>
          <w:bCs/>
        </w:rPr>
        <w:t xml:space="preserve">Presenters: </w:t>
      </w:r>
      <w:r w:rsidRPr="007378BF">
        <w:t>Jeremy Vetter, Susan Miller-Cochran</w:t>
      </w:r>
    </w:p>
    <w:p w14:paraId="470F55D3" w14:textId="77777777" w:rsidR="007378BF" w:rsidRDefault="007378BF" w:rsidP="006A4A26">
      <w:pPr>
        <w:pStyle w:val="ListParagraph"/>
        <w:ind w:left="1440"/>
        <w:rPr>
          <w:b/>
          <w:bCs/>
        </w:rPr>
      </w:pPr>
    </w:p>
    <w:p w14:paraId="1CA57FA7" w14:textId="2FA5C853" w:rsidR="007378BF" w:rsidRDefault="007378BF" w:rsidP="006A4A26">
      <w:pPr>
        <w:pStyle w:val="ListParagraph"/>
        <w:ind w:left="1440"/>
      </w:pPr>
      <w:r>
        <w:t>A representative from the Office of General Education (OGE) informed the committee that the OGE wanted to delay implementation of these requirements to benefit from 2 additional years</w:t>
      </w:r>
      <w:r w:rsidR="00924158">
        <w:t xml:space="preserve"> (</w:t>
      </w:r>
      <w:r>
        <w:t>and one full matriculation</w:t>
      </w:r>
      <w:r w:rsidR="00924158">
        <w:t>)</w:t>
      </w:r>
      <w:r>
        <w:t xml:space="preserve"> of data collection. This additional time w</w:t>
      </w:r>
      <w:r w:rsidR="00924158">
        <w:t>ould</w:t>
      </w:r>
      <w:r>
        <w:t xml:space="preserve"> help the OGE determine whether the requirements are workable in their current form.</w:t>
      </w:r>
    </w:p>
    <w:p w14:paraId="367D9058" w14:textId="77777777" w:rsidR="007378BF" w:rsidRDefault="007378BF" w:rsidP="006A4A26">
      <w:pPr>
        <w:pStyle w:val="ListParagraph"/>
        <w:ind w:left="1440"/>
      </w:pPr>
    </w:p>
    <w:p w14:paraId="38CC9AB0" w14:textId="776EADE5" w:rsidR="007378BF" w:rsidRPr="007378BF" w:rsidRDefault="00924158" w:rsidP="006A4A26">
      <w:pPr>
        <w:pStyle w:val="ListParagraph"/>
        <w:ind w:left="1440"/>
      </w:pPr>
      <w:r>
        <w:t>A delay in implementation</w:t>
      </w:r>
      <w:r w:rsidR="007378BF">
        <w:t xml:space="preserve"> w</w:t>
      </w:r>
      <w:r>
        <w:t>ould</w:t>
      </w:r>
      <w:r w:rsidR="007378BF">
        <w:t xml:space="preserve"> </w:t>
      </w:r>
      <w:r>
        <w:t xml:space="preserve">also </w:t>
      </w:r>
      <w:r w:rsidR="007378BF">
        <w:t>allow the OGE to concurrently add an additional attribute, Civic</w:t>
      </w:r>
      <w:r>
        <w:t xml:space="preserve"> </w:t>
      </w:r>
      <w:proofErr w:type="gramStart"/>
      <w:r>
        <w:t>Knowledge</w:t>
      </w:r>
      <w:proofErr w:type="gramEnd"/>
      <w:r w:rsidR="007378BF">
        <w:t xml:space="preserve"> and American Institutions (which is required to be in compliance with ABOR). </w:t>
      </w:r>
      <w:r>
        <w:t>Additional time</w:t>
      </w:r>
      <w:r w:rsidR="007378BF">
        <w:t xml:space="preserve"> </w:t>
      </w:r>
      <w:r>
        <w:t>offers a chance</w:t>
      </w:r>
      <w:r w:rsidR="007378BF">
        <w:t xml:space="preserve"> </w:t>
      </w:r>
      <w:proofErr w:type="gramStart"/>
      <w:r w:rsidR="007378BF">
        <w:t>establish</w:t>
      </w:r>
      <w:proofErr w:type="gramEnd"/>
      <w:r w:rsidR="007378BF">
        <w:t xml:space="preserve"> a plan for communicating the new curriculum to faculty and students.</w:t>
      </w:r>
    </w:p>
    <w:p w14:paraId="53BFA3A4" w14:textId="77777777" w:rsidR="006A4A26" w:rsidRDefault="006A4A26" w:rsidP="006A4A26">
      <w:pPr>
        <w:pStyle w:val="ListParagraph"/>
        <w:ind w:left="1440"/>
        <w:rPr>
          <w:b/>
          <w:bCs/>
        </w:rPr>
      </w:pPr>
    </w:p>
    <w:p w14:paraId="2C04CAB9" w14:textId="234F1516" w:rsidR="007378BF" w:rsidRDefault="007378BF" w:rsidP="006A4A26">
      <w:pPr>
        <w:pStyle w:val="ListParagraph"/>
        <w:ind w:left="1440"/>
      </w:pPr>
      <w:r>
        <w:t>Discussion Began:</w:t>
      </w:r>
    </w:p>
    <w:p w14:paraId="1AA25C41" w14:textId="78BEDA44" w:rsidR="007378BF" w:rsidRDefault="0088228C" w:rsidP="007378BF">
      <w:pPr>
        <w:pStyle w:val="ListParagraph"/>
        <w:numPr>
          <w:ilvl w:val="0"/>
          <w:numId w:val="10"/>
        </w:numPr>
      </w:pPr>
      <w:r>
        <w:t xml:space="preserve">One member </w:t>
      </w:r>
      <w:r w:rsidR="00924158">
        <w:t>stated</w:t>
      </w:r>
      <w:r>
        <w:t xml:space="preserve"> that </w:t>
      </w:r>
      <w:r w:rsidR="00924158">
        <w:t>advisors</w:t>
      </w:r>
      <w:r>
        <w:t xml:space="preserve"> had not been discussing the new attributes with students as much as would be ideal if the start date were still going to be 2024, so they agreed it would be prudent to delay for two more years.</w:t>
      </w:r>
    </w:p>
    <w:p w14:paraId="3E215C53" w14:textId="03C47400" w:rsidR="0088228C" w:rsidRDefault="0088228C" w:rsidP="007378BF">
      <w:pPr>
        <w:pStyle w:val="ListParagraph"/>
        <w:numPr>
          <w:ilvl w:val="0"/>
          <w:numId w:val="10"/>
        </w:numPr>
      </w:pPr>
      <w:r>
        <w:t xml:space="preserve"> The same member questioned why language on the additional attribute needed to be ABOR complaint isn’t in the proposal.</w:t>
      </w:r>
    </w:p>
    <w:p w14:paraId="5A87C822" w14:textId="0CB06F87" w:rsidR="0088228C" w:rsidRPr="007378BF" w:rsidRDefault="0088228C" w:rsidP="0088228C">
      <w:pPr>
        <w:pStyle w:val="ListParagraph"/>
        <w:numPr>
          <w:ilvl w:val="1"/>
          <w:numId w:val="10"/>
        </w:numPr>
      </w:pPr>
      <w:r>
        <w:t xml:space="preserve">A OGE representative clarified that the new attribute hasn’t been formulated yet. </w:t>
      </w:r>
      <w:r w:rsidR="0027747B">
        <w:t>However, the change to the enforced year must be updated now to be ready for the</w:t>
      </w:r>
      <w:r>
        <w:t xml:space="preserve"> 2024 catalog</w:t>
      </w:r>
      <w:r w:rsidR="00924158">
        <w:t>.</w:t>
      </w:r>
    </w:p>
    <w:p w14:paraId="3033271F" w14:textId="67B34F27" w:rsidR="00474BB2" w:rsidRPr="00924158" w:rsidRDefault="006A4A26" w:rsidP="00924158">
      <w:pPr>
        <w:ind w:left="720"/>
        <w:rPr>
          <w:b/>
          <w:bCs/>
        </w:rPr>
      </w:pPr>
      <w:r>
        <w:rPr>
          <w:b/>
          <w:bCs/>
        </w:rPr>
        <w:t>Amber Rice moved to approve the updated policy, and Christopher Sanderson seconded the motion. The motion passed unanimously with 10 votes in favor.</w:t>
      </w:r>
    </w:p>
    <w:p w14:paraId="031A19B6" w14:textId="7F2B4E59" w:rsidR="00B95D7B" w:rsidRDefault="00B95D7B" w:rsidP="00B95D7B">
      <w:r>
        <w:lastRenderedPageBreak/>
        <w:t xml:space="preserve">Joost adjourned the meeting at </w:t>
      </w:r>
      <w:r w:rsidR="00442C01">
        <w:t>4:</w:t>
      </w:r>
      <w:r w:rsidR="007378BF">
        <w:t>31</w:t>
      </w:r>
      <w:r w:rsidR="00442C01">
        <w:t xml:space="preserve"> p.m. The next subcommittee meeting will be held on October </w:t>
      </w:r>
      <w:r w:rsidR="007378BF">
        <w:t>10</w:t>
      </w:r>
      <w:r w:rsidR="00442C01">
        <w:t>, 202</w:t>
      </w:r>
      <w:r w:rsidR="007378BF">
        <w:t>3</w:t>
      </w:r>
      <w:r w:rsidR="00442C01">
        <w:t>.</w:t>
      </w:r>
    </w:p>
    <w:p w14:paraId="6025BC02" w14:textId="18C17885" w:rsidR="00442C01" w:rsidRPr="00442C01" w:rsidRDefault="00442C01" w:rsidP="00B95D7B">
      <w:pPr>
        <w:rPr>
          <w:i/>
          <w:iCs/>
        </w:rPr>
      </w:pPr>
      <w:r>
        <w:rPr>
          <w:i/>
          <w:iCs/>
        </w:rPr>
        <w:t xml:space="preserve">Respectfully submitted by Cassidy Bartlett, </w:t>
      </w:r>
      <w:proofErr w:type="gramStart"/>
      <w:r w:rsidR="007378BF">
        <w:rPr>
          <w:i/>
          <w:iCs/>
        </w:rPr>
        <w:t>9</w:t>
      </w:r>
      <w:r>
        <w:rPr>
          <w:i/>
          <w:iCs/>
        </w:rPr>
        <w:t>/</w:t>
      </w:r>
      <w:r w:rsidR="007378BF">
        <w:rPr>
          <w:i/>
          <w:iCs/>
        </w:rPr>
        <w:t>13</w:t>
      </w:r>
      <w:r>
        <w:rPr>
          <w:i/>
          <w:iCs/>
        </w:rPr>
        <w:t>/2</w:t>
      </w:r>
      <w:r w:rsidR="007378BF">
        <w:rPr>
          <w:i/>
          <w:iCs/>
        </w:rPr>
        <w:t>3</w:t>
      </w:r>
      <w:proofErr w:type="gramEnd"/>
    </w:p>
    <w:sectPr w:rsidR="00442C01" w:rsidRPr="0044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EB"/>
    <w:multiLevelType w:val="hybridMultilevel"/>
    <w:tmpl w:val="16AE92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7E6A76"/>
    <w:multiLevelType w:val="hybridMultilevel"/>
    <w:tmpl w:val="B54A6F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1211"/>
    <w:multiLevelType w:val="hybridMultilevel"/>
    <w:tmpl w:val="14D470BA"/>
    <w:lvl w:ilvl="0" w:tplc="8D30F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AF7F00"/>
    <w:multiLevelType w:val="hybridMultilevel"/>
    <w:tmpl w:val="015C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1215F0"/>
    <w:multiLevelType w:val="hybridMultilevel"/>
    <w:tmpl w:val="77D80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FFE1576"/>
    <w:multiLevelType w:val="hybridMultilevel"/>
    <w:tmpl w:val="E44E23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403988"/>
    <w:multiLevelType w:val="hybridMultilevel"/>
    <w:tmpl w:val="678E4EA0"/>
    <w:lvl w:ilvl="0" w:tplc="424A8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E346C6"/>
    <w:multiLevelType w:val="hybridMultilevel"/>
    <w:tmpl w:val="B846D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3372099">
    <w:abstractNumId w:val="2"/>
  </w:num>
  <w:num w:numId="2" w16cid:durableId="836849116">
    <w:abstractNumId w:val="3"/>
  </w:num>
  <w:num w:numId="3" w16cid:durableId="847720548">
    <w:abstractNumId w:val="8"/>
  </w:num>
  <w:num w:numId="4" w16cid:durableId="812598981">
    <w:abstractNumId w:val="5"/>
  </w:num>
  <w:num w:numId="5" w16cid:durableId="725950063">
    <w:abstractNumId w:val="7"/>
  </w:num>
  <w:num w:numId="6" w16cid:durableId="1570773289">
    <w:abstractNumId w:val="9"/>
  </w:num>
  <w:num w:numId="7" w16cid:durableId="1158770392">
    <w:abstractNumId w:val="4"/>
  </w:num>
  <w:num w:numId="8" w16cid:durableId="293951381">
    <w:abstractNumId w:val="6"/>
  </w:num>
  <w:num w:numId="9" w16cid:durableId="1806046292">
    <w:abstractNumId w:val="1"/>
  </w:num>
  <w:num w:numId="10" w16cid:durableId="29553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15"/>
    <w:rsid w:val="000019AD"/>
    <w:rsid w:val="0002345C"/>
    <w:rsid w:val="00087644"/>
    <w:rsid w:val="00111D43"/>
    <w:rsid w:val="001237C7"/>
    <w:rsid w:val="00145088"/>
    <w:rsid w:val="00160FEE"/>
    <w:rsid w:val="00177F68"/>
    <w:rsid w:val="001B11F6"/>
    <w:rsid w:val="001B195D"/>
    <w:rsid w:val="001B51BC"/>
    <w:rsid w:val="001B7317"/>
    <w:rsid w:val="001C0CB4"/>
    <w:rsid w:val="001E39D8"/>
    <w:rsid w:val="001E66C1"/>
    <w:rsid w:val="001F1097"/>
    <w:rsid w:val="00205CD4"/>
    <w:rsid w:val="00211DBE"/>
    <w:rsid w:val="002425F0"/>
    <w:rsid w:val="0025256B"/>
    <w:rsid w:val="0027747B"/>
    <w:rsid w:val="00285775"/>
    <w:rsid w:val="002F5461"/>
    <w:rsid w:val="00301D76"/>
    <w:rsid w:val="00306184"/>
    <w:rsid w:val="0030687F"/>
    <w:rsid w:val="00311D8B"/>
    <w:rsid w:val="003228C0"/>
    <w:rsid w:val="003542D0"/>
    <w:rsid w:val="00371113"/>
    <w:rsid w:val="003D5420"/>
    <w:rsid w:val="003F4F4C"/>
    <w:rsid w:val="004106FB"/>
    <w:rsid w:val="00431DFB"/>
    <w:rsid w:val="00442C01"/>
    <w:rsid w:val="0045257C"/>
    <w:rsid w:val="00457F35"/>
    <w:rsid w:val="00472166"/>
    <w:rsid w:val="00474BB2"/>
    <w:rsid w:val="00483941"/>
    <w:rsid w:val="00494F80"/>
    <w:rsid w:val="004B086E"/>
    <w:rsid w:val="004E7F07"/>
    <w:rsid w:val="004F2871"/>
    <w:rsid w:val="00512FF5"/>
    <w:rsid w:val="005338C1"/>
    <w:rsid w:val="00576E2F"/>
    <w:rsid w:val="00586A84"/>
    <w:rsid w:val="005A7664"/>
    <w:rsid w:val="005D138C"/>
    <w:rsid w:val="005F6913"/>
    <w:rsid w:val="00636CB5"/>
    <w:rsid w:val="00650038"/>
    <w:rsid w:val="0065303D"/>
    <w:rsid w:val="00697AD3"/>
    <w:rsid w:val="006A4A26"/>
    <w:rsid w:val="006B40A6"/>
    <w:rsid w:val="006B494F"/>
    <w:rsid w:val="006C2184"/>
    <w:rsid w:val="006F2BC2"/>
    <w:rsid w:val="00723AFE"/>
    <w:rsid w:val="00735DEB"/>
    <w:rsid w:val="007378BF"/>
    <w:rsid w:val="00742ED5"/>
    <w:rsid w:val="00750D90"/>
    <w:rsid w:val="00761D60"/>
    <w:rsid w:val="00770ACF"/>
    <w:rsid w:val="00785190"/>
    <w:rsid w:val="00792CAD"/>
    <w:rsid w:val="00794E37"/>
    <w:rsid w:val="007C636F"/>
    <w:rsid w:val="00811899"/>
    <w:rsid w:val="0081325E"/>
    <w:rsid w:val="00813D22"/>
    <w:rsid w:val="00824C9B"/>
    <w:rsid w:val="008349A7"/>
    <w:rsid w:val="00844CEF"/>
    <w:rsid w:val="0086633A"/>
    <w:rsid w:val="0088228C"/>
    <w:rsid w:val="008828B5"/>
    <w:rsid w:val="00883F50"/>
    <w:rsid w:val="008A4B9B"/>
    <w:rsid w:val="008A634B"/>
    <w:rsid w:val="008F6CF3"/>
    <w:rsid w:val="00900B41"/>
    <w:rsid w:val="009036B0"/>
    <w:rsid w:val="00910AF4"/>
    <w:rsid w:val="00924158"/>
    <w:rsid w:val="00930C66"/>
    <w:rsid w:val="00942DB0"/>
    <w:rsid w:val="009975EB"/>
    <w:rsid w:val="009E3610"/>
    <w:rsid w:val="00A12E01"/>
    <w:rsid w:val="00A217E2"/>
    <w:rsid w:val="00A273CF"/>
    <w:rsid w:val="00A65047"/>
    <w:rsid w:val="00A6758F"/>
    <w:rsid w:val="00A87C59"/>
    <w:rsid w:val="00A9521F"/>
    <w:rsid w:val="00AA5116"/>
    <w:rsid w:val="00AD14C7"/>
    <w:rsid w:val="00AF2290"/>
    <w:rsid w:val="00B1087C"/>
    <w:rsid w:val="00B1219A"/>
    <w:rsid w:val="00B56843"/>
    <w:rsid w:val="00B95D7B"/>
    <w:rsid w:val="00C04068"/>
    <w:rsid w:val="00C44156"/>
    <w:rsid w:val="00C7065B"/>
    <w:rsid w:val="00C905A1"/>
    <w:rsid w:val="00C95C9F"/>
    <w:rsid w:val="00CA0ADE"/>
    <w:rsid w:val="00CA145E"/>
    <w:rsid w:val="00CB14A6"/>
    <w:rsid w:val="00CB28D9"/>
    <w:rsid w:val="00CE302B"/>
    <w:rsid w:val="00CE5BF3"/>
    <w:rsid w:val="00CF138A"/>
    <w:rsid w:val="00CF3E1C"/>
    <w:rsid w:val="00D12E17"/>
    <w:rsid w:val="00D169C8"/>
    <w:rsid w:val="00D23718"/>
    <w:rsid w:val="00D65FF9"/>
    <w:rsid w:val="00D735A1"/>
    <w:rsid w:val="00D74D94"/>
    <w:rsid w:val="00D76C67"/>
    <w:rsid w:val="00D83746"/>
    <w:rsid w:val="00DB5203"/>
    <w:rsid w:val="00DF41C2"/>
    <w:rsid w:val="00DF686F"/>
    <w:rsid w:val="00E276FF"/>
    <w:rsid w:val="00E439F9"/>
    <w:rsid w:val="00E83DAD"/>
    <w:rsid w:val="00EF2083"/>
    <w:rsid w:val="00F01386"/>
    <w:rsid w:val="00F178E4"/>
    <w:rsid w:val="00F53089"/>
    <w:rsid w:val="00F82C15"/>
    <w:rsid w:val="00FC0FB8"/>
    <w:rsid w:val="00FD4C5E"/>
    <w:rsid w:val="00FD6351"/>
    <w:rsid w:val="00FE0A0D"/>
    <w:rsid w:val="00FE1002"/>
    <w:rsid w:val="00FE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164"/>
  <w15:chartTrackingRefBased/>
  <w15:docId w15:val="{5043AED8-E4AE-4D1B-9639-E0D1766A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84"/>
    <w:pPr>
      <w:ind w:left="720"/>
      <w:contextualSpacing/>
    </w:pPr>
  </w:style>
  <w:style w:type="paragraph" w:styleId="Revision">
    <w:name w:val="Revision"/>
    <w:hidden/>
    <w:uiPriority w:val="99"/>
    <w:semiHidden/>
    <w:rsid w:val="00AD14C7"/>
    <w:pPr>
      <w:spacing w:after="0" w:line="240" w:lineRule="auto"/>
    </w:pPr>
  </w:style>
  <w:style w:type="character" w:styleId="CommentReference">
    <w:name w:val="annotation reference"/>
    <w:basedOn w:val="DefaultParagraphFont"/>
    <w:uiPriority w:val="99"/>
    <w:semiHidden/>
    <w:unhideWhenUsed/>
    <w:rsid w:val="00AD14C7"/>
    <w:rPr>
      <w:sz w:val="16"/>
      <w:szCs w:val="16"/>
    </w:rPr>
  </w:style>
  <w:style w:type="paragraph" w:styleId="CommentText">
    <w:name w:val="annotation text"/>
    <w:basedOn w:val="Normal"/>
    <w:link w:val="CommentTextChar"/>
    <w:uiPriority w:val="99"/>
    <w:unhideWhenUsed/>
    <w:rsid w:val="00AD14C7"/>
    <w:pPr>
      <w:spacing w:line="240" w:lineRule="auto"/>
    </w:pPr>
    <w:rPr>
      <w:sz w:val="20"/>
      <w:szCs w:val="20"/>
    </w:rPr>
  </w:style>
  <w:style w:type="character" w:customStyle="1" w:styleId="CommentTextChar">
    <w:name w:val="Comment Text Char"/>
    <w:basedOn w:val="DefaultParagraphFont"/>
    <w:link w:val="CommentText"/>
    <w:uiPriority w:val="99"/>
    <w:rsid w:val="00AD14C7"/>
    <w:rPr>
      <w:sz w:val="20"/>
      <w:szCs w:val="20"/>
    </w:rPr>
  </w:style>
  <w:style w:type="paragraph" w:styleId="CommentSubject">
    <w:name w:val="annotation subject"/>
    <w:basedOn w:val="CommentText"/>
    <w:next w:val="CommentText"/>
    <w:link w:val="CommentSubjectChar"/>
    <w:uiPriority w:val="99"/>
    <w:semiHidden/>
    <w:unhideWhenUsed/>
    <w:rsid w:val="00AD14C7"/>
    <w:rPr>
      <w:b/>
      <w:bCs/>
    </w:rPr>
  </w:style>
  <w:style w:type="character" w:customStyle="1" w:styleId="CommentSubjectChar">
    <w:name w:val="Comment Subject Char"/>
    <w:basedOn w:val="CommentTextChar"/>
    <w:link w:val="CommentSubject"/>
    <w:uiPriority w:val="99"/>
    <w:semiHidden/>
    <w:rsid w:val="00AD1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FWX4FJ7X4RDS-203526151-34728</_dlc_DocId>
    <_dlc_DocIdUrl xmlns="70931a3f-c727-45b4-adc7-e3f907e5eefd">
      <Url>https://emailarizona.sharepoint.com/sites/REG-Registrar/_layouts/15/DocIdRedir.aspx?ID=FWX4FJ7X4RDS-203526151-34728</Url>
      <Description>FWX4FJ7X4RDS-203526151-34728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7A4D-57A7-419F-A72E-6F0471B2E297}">
  <ds:schemaRefs>
    <ds:schemaRef ds:uri="http://schemas.microsoft.com/sharepoint/events"/>
  </ds:schemaRefs>
</ds:datastoreItem>
</file>

<file path=customXml/itemProps2.xml><?xml version="1.0" encoding="utf-8"?>
<ds:datastoreItem xmlns:ds="http://schemas.openxmlformats.org/officeDocument/2006/customXml" ds:itemID="{DD1743DD-6A05-4281-B4CD-C562A07874A1}">
  <ds:schemaRefs>
    <ds:schemaRef ds:uri="http://schemas.microsoft.com/sharepoint/v3/contenttype/forms"/>
  </ds:schemaRefs>
</ds:datastoreItem>
</file>

<file path=customXml/itemProps3.xml><?xml version="1.0" encoding="utf-8"?>
<ds:datastoreItem xmlns:ds="http://schemas.openxmlformats.org/officeDocument/2006/customXml" ds:itemID="{9B9167E7-70E4-4EEC-9FFA-1B532E0F6072}">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70931a3f-c727-45b4-adc7-e3f907e5eefd"/>
    <ds:schemaRef ds:uri="38e65459-93d5-4e2b-8b64-e5139aaea36b"/>
    <ds:schemaRef ds:uri="http://purl.org/dc/dcmitype/"/>
    <ds:schemaRef ds:uri="http://purl.org/dc/elements/1.1/"/>
  </ds:schemaRefs>
</ds:datastoreItem>
</file>

<file path=customXml/itemProps4.xml><?xml version="1.0" encoding="utf-8"?>
<ds:datastoreItem xmlns:ds="http://schemas.openxmlformats.org/officeDocument/2006/customXml" ds:itemID="{A8C153CA-57BB-4034-B614-57B6E5B5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2023-09-22T22:47:00Z</dcterms:created>
  <dcterms:modified xsi:type="dcterms:W3CDTF">2023-09-22T22:47:00Z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8fcb619b-f369-412a-ae69-c442db6f1d1b</vt:lpwstr>
  </property>
  <property fmtid="{D5CDD505-2E9C-101B-9397-08002B2CF9AE}" pid="4" name="MediaServiceImageTags">
    <vt:lpwstr/>
  </property>
</Properties>
</file>